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ACBAF2" Type="http://schemas.openxmlformats.org/officeDocument/2006/relationships/officeDocument" Target="/word/document.xml" /><Relationship Id="coreR7BACBAF2" Type="http://schemas.openxmlformats.org/package/2006/relationships/metadata/core-properties" Target="/docProps/core.xml" /><Relationship Id="customR7BACBA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malírenské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malírenská dekorace, 31.7.2026 13:17:15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Vysvětlit nutnost dodržování BOZP při skladování a používání glazur, engob, barev a ostatního dekoračního materiálu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Příprava glazur, engob, barev a ostatního dekoračního materiálu</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607" w:hRule="exact" w:wrap="none" w:vAnchor="page" w:hAnchor="margin" w:x="45" w:y="11031"/>
        <w:rPr>
          <w:rStyle w:val="C3"/>
          <w:rtl w:val="0"/>
        </w:rPr>
      </w:pPr>
    </w:p>
    <w:p>
      <w:pPr>
        <w:pStyle w:val="P13"/>
        <w:framePr w:w="6658" w:h="480" w:hRule="exact" w:wrap="none" w:vAnchor="page" w:hAnchor="margin" w:x="71" w:y="11087"/>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11031"/>
        <w:rPr>
          <w:rStyle w:val="C3"/>
          <w:rtl w:val="0"/>
        </w:rPr>
      </w:pPr>
    </w:p>
    <w:p>
      <w:pPr>
        <w:pStyle w:val="P29"/>
        <w:framePr w:w="3839" w:h="480" w:hRule="exact" w:wrap="none" w:vAnchor="page" w:hAnchor="margin" w:x="6856" w:y="11087"/>
        <w:rPr>
          <w:rStyle w:val="C21"/>
          <w:rtl w:val="0"/>
        </w:rPr>
      </w:pPr>
      <w:r>
        <w:rPr>
          <w:rStyle w:val="C21"/>
          <w:rtl w:val="0"/>
        </w:rPr>
        <w:t>Praktické předvedení a ústní ověření</w:t>
      </w:r>
    </w:p>
    <w:p>
      <w:pPr>
        <w:pStyle w:val="P32"/>
        <w:framePr w:w="10710" w:h="248" w:hRule="exact" w:wrap="none" w:vAnchor="page" w:hAnchor="margin" w:x="28" w:y="11752"/>
        <w:rPr>
          <w:rStyle w:val="C23"/>
          <w:rtl w:val="0"/>
        </w:rPr>
      </w:pPr>
      <w:r>
        <w:rPr>
          <w:rStyle w:val="C23"/>
          <w:rtl w:val="0"/>
        </w:rPr>
        <w:t>Je třeba splnit toto kritérium.</w:t>
      </w:r>
    </w:p>
    <w:p>
      <w:pPr>
        <w:pStyle w:val="P23"/>
        <w:framePr w:w="10710" w:h="340" w:hRule="exact" w:wrap="none" w:vAnchor="page" w:hAnchor="margin" w:x="28" w:y="12187"/>
        <w:rPr>
          <w:rStyle w:val="C18"/>
          <w:rtl w:val="0"/>
        </w:rPr>
      </w:pPr>
      <w:r>
        <w:rPr>
          <w:rStyle w:val="C18"/>
          <w:rtl w:val="0"/>
        </w:rPr>
        <w:t>Realizace postupu práce při ruční malírenské dekoraci keramiky</w:t>
      </w:r>
    </w:p>
    <w:p>
      <w:pPr>
        <w:pStyle w:val="P24"/>
        <w:framePr w:w="6713" w:h="376" w:hRule="exact" w:wrap="none" w:vAnchor="page" w:hAnchor="margin" w:x="45" w:y="12627"/>
        <w:rPr>
          <w:rStyle w:val="C3"/>
          <w:rtl w:val="0"/>
        </w:rPr>
      </w:pPr>
    </w:p>
    <w:p>
      <w:pPr>
        <w:pStyle w:val="P25"/>
        <w:framePr w:w="6661" w:h="249" w:hRule="exact" w:wrap="none" w:vAnchor="page" w:hAnchor="margin" w:x="71" w:y="12698"/>
        <w:rPr>
          <w:rStyle w:val="C19"/>
          <w:rtl w:val="0"/>
        </w:rPr>
      </w:pPr>
      <w:r>
        <w:rPr>
          <w:rStyle w:val="C19"/>
          <w:rtl w:val="0"/>
        </w:rPr>
        <w:t>Kritéria hodnocení</w:t>
      </w:r>
    </w:p>
    <w:p>
      <w:pPr>
        <w:pStyle w:val="P26"/>
        <w:framePr w:w="3918" w:h="376" w:hRule="exact" w:wrap="none" w:vAnchor="page" w:hAnchor="margin" w:x="6803" w:y="12627"/>
        <w:rPr>
          <w:rStyle w:val="C3"/>
          <w:rtl w:val="0"/>
        </w:rPr>
      </w:pPr>
    </w:p>
    <w:p>
      <w:pPr>
        <w:pStyle w:val="P27"/>
        <w:framePr w:w="3836" w:h="249" w:hRule="exact" w:wrap="none" w:vAnchor="page" w:hAnchor="margin" w:x="6859" w:y="12698"/>
        <w:rPr>
          <w:rStyle w:val="C20"/>
          <w:rtl w:val="0"/>
        </w:rPr>
      </w:pPr>
      <w:r>
        <w:rPr>
          <w:rStyle w:val="C20"/>
          <w:rtl w:val="0"/>
        </w:rPr>
        <w:t>Způsoby ověření</w:t>
      </w:r>
    </w:p>
    <w:p>
      <w:pPr>
        <w:pStyle w:val="P12"/>
        <w:framePr w:w="6710" w:h="376" w:hRule="exact" w:wrap="none" w:vAnchor="page" w:hAnchor="margin" w:x="45" w:y="13003"/>
        <w:rPr>
          <w:rStyle w:val="C3"/>
          <w:rtl w:val="0"/>
        </w:rPr>
      </w:pPr>
    </w:p>
    <w:p>
      <w:pPr>
        <w:pStyle w:val="P13"/>
        <w:framePr w:w="6658" w:h="249" w:hRule="exact" w:wrap="none" w:vAnchor="page" w:hAnchor="margin" w:x="71" w:y="13059"/>
        <w:rPr>
          <w:rStyle w:val="C11"/>
          <w:rtl w:val="0"/>
        </w:rPr>
      </w:pPr>
      <w:r>
        <w:rPr>
          <w:rStyle w:val="C11"/>
          <w:rtl w:val="0"/>
        </w:rPr>
        <w:t>a) Provést ruční malbu štětcem podle zadání</w:t>
      </w:r>
    </w:p>
    <w:p>
      <w:pPr>
        <w:pStyle w:val="P28"/>
        <w:framePr w:w="3921" w:h="376" w:hRule="exact" w:wrap="none" w:vAnchor="page" w:hAnchor="margin" w:x="6800" w:y="13003"/>
        <w:rPr>
          <w:rStyle w:val="C3"/>
          <w:rtl w:val="0"/>
        </w:rPr>
      </w:pPr>
    </w:p>
    <w:p>
      <w:pPr>
        <w:pStyle w:val="P29"/>
        <w:framePr w:w="3839" w:h="249" w:hRule="exact" w:wrap="none" w:vAnchor="page" w:hAnchor="margin" w:x="6856" w:y="13059"/>
        <w:rPr>
          <w:rStyle w:val="C21"/>
          <w:rtl w:val="0"/>
        </w:rPr>
      </w:pPr>
      <w:r>
        <w:rPr>
          <w:rStyle w:val="C21"/>
          <w:rtl w:val="0"/>
        </w:rPr>
        <w:t>Praktické předvedení a ústní ověření</w:t>
      </w:r>
    </w:p>
    <w:p>
      <w:pPr>
        <w:pStyle w:val="P16"/>
        <w:framePr w:w="6710" w:h="607" w:hRule="exact" w:wrap="none" w:vAnchor="page" w:hAnchor="margin" w:x="45" w:y="13379"/>
        <w:rPr>
          <w:rStyle w:val="C3"/>
          <w:rtl w:val="0"/>
        </w:rPr>
      </w:pPr>
    </w:p>
    <w:p>
      <w:pPr>
        <w:pStyle w:val="P17"/>
        <w:framePr w:w="6658" w:h="480" w:hRule="exact" w:wrap="none" w:vAnchor="page" w:hAnchor="margin" w:x="71" w:y="13435"/>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3379"/>
        <w:rPr>
          <w:rStyle w:val="C3"/>
          <w:rtl w:val="0"/>
        </w:rPr>
      </w:pPr>
    </w:p>
    <w:p>
      <w:pPr>
        <w:pStyle w:val="P31"/>
        <w:framePr w:w="3839" w:h="480" w:hRule="exact" w:wrap="none" w:vAnchor="page" w:hAnchor="margin" w:x="6856" w:y="13435"/>
        <w:rPr>
          <w:rStyle w:val="C22"/>
          <w:rtl w:val="0"/>
        </w:rPr>
      </w:pPr>
      <w:r>
        <w:rPr>
          <w:rStyle w:val="C22"/>
          <w:rtl w:val="0"/>
        </w:rPr>
        <w:t>Praktické předvedení a ústní ověření</w:t>
      </w:r>
    </w:p>
    <w:p>
      <w:pPr>
        <w:pStyle w:val="P32"/>
        <w:framePr w:w="10710" w:h="248" w:hRule="exact" w:wrap="none" w:vAnchor="page" w:hAnchor="margin" w:x="28" w:y="14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 ruční malírenská dekorace, 31.7.2026 13:17:15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Ložení keramických výrobků do vozů a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teplotu a délku výpalu podle druhu a složení barev dekoru a dekorační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Vyložit výrobky po výpalu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kvality keramických výrobků a výstupní kontrola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 xml:space="preserve">a) Určit, zda provedená dekorace odpovídá výrobní a výkresové                                                                                                                                dokumentaci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Klasifikovat vady výrobku a případně je odstranit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výrobek podle kvality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ruční malírenská dekorace, 31.7.2026 13:17:15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malírenské dekoraci keramiky,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Realizace postupu práce při ruční malírenské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33"/>
        <w:framePr w:w="10766" w:h="1837"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Výsledné hodnocení</w:t>
      </w:r>
    </w:p>
    <w:p>
      <w:pPr>
        <w:keepNext w:val="0"/>
        <w:keepLines w:val="0"/>
        <w:framePr w:w="10766" w:h="1497"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25"/>
        <w:rPr>
          <w:rStyle w:val="C3"/>
          <w:rtl w:val="0"/>
        </w:rPr>
      </w:pPr>
    </w:p>
    <w:p>
      <w:pPr>
        <w:pStyle w:val="P35"/>
        <w:framePr w:w="10710" w:h="340" w:hRule="exact" w:wrap="none" w:vAnchor="page" w:hAnchor="margin" w:x="28" w:y="11725"/>
        <w:rPr>
          <w:rStyle w:val="C25"/>
          <w:rtl w:val="0"/>
        </w:rPr>
      </w:pPr>
      <w:r>
        <w:rPr>
          <w:rStyle w:val="C25"/>
          <w:rtl w:val="0"/>
        </w:rPr>
        <w:t>Počet zkoušejících</w:t>
      </w:r>
    </w:p>
    <w:p>
      <w:pPr>
        <w:keepNext w:val="0"/>
        <w:keepLines w:val="0"/>
        <w:framePr w:w="10766" w:h="1036" w:hRule="exact" w:wrap="none" w:vAnchor="page" w:hAnchor="margin" w:x="0" w:y="12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keramiky – ruční malírenská dekorace, 31.7.2026 13:17:15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28-080-H Dekoratér keramiky - ruční malírenská dekorace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keramiky – ruční malírenská dekorace, 31.7.2026 13:17:15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s příslušným vybavením pro přímou výrobu a dekoraci keramických výrobků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 dekorační materiály (glazury, engoby, keramické barvy, barvítka, ředidla, oleje, laky a ostatní dekorační materiál), speciální štětce, pera, stěrka, paletka</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 keramiky – ruční malírenská dekorace, 31.7.2026 13:17:15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malírenská dekorace, 31.7.2026 13:17:15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ED3B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006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2175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