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758B5B" Type="http://schemas.openxmlformats.org/officeDocument/2006/relationships/officeDocument" Target="/word/document.xml" /><Relationship Id="coreR77758B5B" Type="http://schemas.openxmlformats.org/package/2006/relationships/metadata/core-properties" Target="/docProps/core.xml" /><Relationship Id="customR77758B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Dekoratér/dekoratérka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barev a ostatního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Realizace postupu práce při strojní dekoraci keramiky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Ložení keramických výrobků do vozů a pecí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kvality keramických výrobků a výstupní kontrola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97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https://www.nsp.cz/jednotka-prace/dekorater-keramiky#zdravotni-zpusobilost).</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kompetence </w:t>
      </w:r>
      <w:r>
        <w:rPr>
          <w:rFonts w:ascii="Arial" w:cs="Arial" w:hAnsi="Arial" w:eastAsia="Arial"/>
          <w:b w:val="1"/>
          <w:i w:val="0"/>
          <w:caps w:val="0"/>
          <w:strike w:val="0"/>
          <w:noProof w:val="0"/>
          <w:vanish w:val="0"/>
          <w:color w:val="auto"/>
          <w:sz w:val="20"/>
          <w:u w:val="none"/>
          <w:shd w:val="clear" w:color="auto" w:fill="auto"/>
          <w:vertAlign w:val="baseline"/>
          <w:lang/>
        </w:rPr>
        <w:t>Realizace postupu práce při strojní dekoraci keramiky</w:t>
      </w:r>
      <w:r>
        <w:rPr>
          <w:rFonts w:ascii="Arial" w:cs="Arial" w:hAnsi="Arial" w:eastAsia="Arial"/>
          <w:b w:val="0"/>
          <w:i w:val="0"/>
          <w:caps w:val="0"/>
          <w:strike w:val="0"/>
          <w:noProof w:val="0"/>
          <w:vanish w:val="0"/>
          <w:color w:val="auto"/>
          <w:sz w:val="20"/>
          <w:u w:val="none"/>
          <w:shd w:val="clear" w:color="auto" w:fill="auto"/>
          <w:vertAlign w:val="baseline"/>
          <w:lang/>
        </w:rPr>
        <w:t>,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Ložení keramických výrobků do vozů a pecí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keramických výrobků a výstupní kontrola</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znalosti vad při dekoraci keramiky způsobených nedodržením technologického postupu. Při ověřování kritérií hodnocení, které je založeno na praktickém předvedení, se klade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uchazeče. Ověřování odborných kompetencí bude probíhat v reálném provozu keramické výroby.</w:t>
      </w:r>
    </w:p>
    <w:p>
      <w:pPr>
        <w:keepNext w:val="0"/>
        <w:keepLines w:val="0"/>
        <w:framePr w:w="10766" w:h="7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 </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Karlovy Vary, s. r. o.</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IMERYS Tablevare CR, s. r. o.</w:t>
      </w:r>
    </w:p>
    <w:p>
      <w:pPr>
        <w:pStyle w:val="P21"/>
        <w:framePr w:w="7654" w:h="331" w:hRule="exact" w:wrap="none" w:vAnchor="page" w:hAnchor="margin" w:x="28" w:y="15940"/>
        <w:rPr>
          <w:rStyle w:val="C16"/>
          <w:rtl w:val="0"/>
        </w:rPr>
      </w:pPr>
      <w:r>
        <w:rPr>
          <w:rStyle w:val="C16"/>
          <w:rtl w:val="0"/>
        </w:rPr>
        <w:t>Dekoratér/dekoratérka keramiky – strojní dekorace, 17.4.2026 0:19:02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