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3F65" Type="http://schemas.openxmlformats.org/officeDocument/2006/relationships/officeDocument" Target="/word/document.xml" /><Relationship Id="coreR3A03F65" Type="http://schemas.openxmlformats.org/package/2006/relationships/metadata/core-properties" Target="/docProps/core.xml" /><Relationship Id="customR3A03F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zařízení pro ochranu ovzduší, 2.10.2026 3:51:12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2.10.2026 3:51:12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2.10.2026 3:51:12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2.10.2026 3:51:12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 zařízení pro ochranu ovzduší, 2.10.2026 3:51:12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odborné praxe se zařízeními pro ochranu ovzduší.</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ovzduší, 2.10.2026 3:51:12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ovzduší, 2.10.2026 3:51:12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 zařízení pro ochranu ovzduší, 2.10.2026 3:51:12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B769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29EC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6BC4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A7973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30FFDE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03D4D2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159D530F"/>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9B7CC7F"/>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1A9A124F"/>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59775BB4"/>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7DA04D7F"/>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34D7C311"/>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