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63A71" Type="http://schemas.openxmlformats.org/officeDocument/2006/relationships/officeDocument" Target="/word/document.xml" /><Relationship Id="coreR41763A71" Type="http://schemas.openxmlformats.org/package/2006/relationships/metadata/core-properties" Target="/docProps/core.xml" /><Relationship Id="customR41763A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ovzduší, 22.10.2026 10:16:53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22.10.2026 10:16:53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22.10.2026 10:16:53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22.10.2026 10:16:53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Technik/technička zařízení pro ochranu ovzduší, 22.10.2026 10:16:53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5687"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Technik/technička zařízení pro ochranu ovzduší a střední vzdělání s maturitní zkouškou a alespoň 5 let odborné praxe se zařízeními pro ochranu ovzduší.</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ovzduší, 22.10.2026 10:16:53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Technik/technička zařízení pro ochranu ovzduší, 22.10.2026 10:16:53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zařízení pro ochranu ovzduší, 22.10.2026 10:16:53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211F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39DC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A35D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0C5AD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30A61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D20C09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5E0EE0A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08F8E0F7"/>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D227DAE"/>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7AD58483"/>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26F2783C"/>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2E22FA97"/>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