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971B8" Type="http://schemas.openxmlformats.org/officeDocument/2006/relationships/officeDocument" Target="/word/document.xml" /><Relationship Id="coreR188971B8" Type="http://schemas.openxmlformats.org/package/2006/relationships/metadata/core-properties" Target="/docProps/core.xml" /><Relationship Id="customR18897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ovzduší, 22.10.2026 11:53:00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22.10.2026 11:53:00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22.10.2026 11:53:00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22.10.2026 11:53:00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zařízení pro ochranu ovzduší, 22.10.2026 11:53:00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Pracovník/pracovnice zařízení pro ochranu ovzduší a střední vzdělání s maturitní zkouškou a alespoň 5 let odborné praxe v oblasti ochrany ovzduší.</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ovzduší, 22.10.2026 11:53:00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Pracovník/pracovnice zařízení pro ochranu ovzduší, 22.10.2026 11:53:01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ovzduší, 22.10.2026 11:53:01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49B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5D25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