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B7D58" Type="http://schemas.openxmlformats.org/officeDocument/2006/relationships/officeDocument" Target="/word/document.xml" /><Relationship Id="coreR465B7D58" Type="http://schemas.openxmlformats.org/package/2006/relationships/metadata/core-properties" Target="/docProps/core.xml" /><Relationship Id="customR465B7D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Mechanik/mechanička podvozkových systémů osobních automobilů + střední vzdělání s maturitní zkouškou a alespoň 5 let odborné praxe v opravárenství osobních automobilů.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podvozkových systémů osobních automobilů, 30.9.2026 0:39:17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D066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0B8E3E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8CF8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