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956645" Type="http://schemas.openxmlformats.org/officeDocument/2006/relationships/officeDocument" Target="/word/document.xml" /><Relationship Id="coreRE956645" Type="http://schemas.openxmlformats.org/package/2006/relationships/metadata/core-properties" Target="/docProps/core.xml" /><Relationship Id="customRE9566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podvozkových systémů osobních automobilů (kód: 23-100-H)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základech jízdní stability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podvozků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činnosti brzdových systémů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řízení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pravidelných servisních kontrol a údržby podvozkových systémů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oprava náprav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tlumičů, pérování a stabilizátorů náprav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řízení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brzdové soustavy osobních vozidel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Oprava kolových brzd osobních vozidel</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seřizování geometrie osobních vozidel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Mechanik podvozkových systémů osobních automobilů, 20.10.2026 8:51:30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základech jízdní stability osobních vozidel</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831" w:hRule="exact" w:wrap="none" w:vAnchor="page" w:hAnchor="margin" w:x="45" w:y="13452"/>
        <w:rPr>
          <w:rStyle w:val="C3"/>
          <w:rtl w:val="0"/>
        </w:rPr>
      </w:pPr>
    </w:p>
    <w:p>
      <w:pPr>
        <w:pStyle w:val="P13"/>
        <w:framePr w:w="6658" w:h="704" w:hRule="exact" w:wrap="none" w:vAnchor="page" w:hAnchor="margin" w:x="71" w:y="13508"/>
        <w:rPr>
          <w:rStyle w:val="C11"/>
          <w:rtl w:val="0"/>
        </w:rPr>
      </w:pPr>
      <w:r>
        <w:rPr>
          <w:rStyle w:val="C11"/>
          <w:rtl w:val="0"/>
        </w:rPr>
        <w:t>a) Popsat princip činnost systému stability vozidla v různých jízdních režimech (jízda na suché vozovce a za snížených adhezních podmínek - mokrá vozovka, sníh, námraza)</w:t>
      </w:r>
    </w:p>
    <w:p>
      <w:pPr>
        <w:pStyle w:val="P28"/>
        <w:framePr w:w="3921" w:h="831" w:hRule="exact" w:wrap="none" w:vAnchor="page" w:hAnchor="margin" w:x="6800" w:y="13452"/>
        <w:rPr>
          <w:rStyle w:val="C3"/>
          <w:rtl w:val="0"/>
        </w:rPr>
      </w:pPr>
    </w:p>
    <w:p>
      <w:pPr>
        <w:pStyle w:val="P29"/>
        <w:framePr w:w="3839" w:h="704"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4283"/>
        <w:rPr>
          <w:rStyle w:val="C3"/>
          <w:rtl w:val="0"/>
        </w:rPr>
      </w:pPr>
    </w:p>
    <w:p>
      <w:pPr>
        <w:pStyle w:val="P17"/>
        <w:framePr w:w="6658" w:h="249" w:hRule="exact" w:wrap="none" w:vAnchor="page" w:hAnchor="margin" w:x="71" w:y="14339"/>
        <w:rPr>
          <w:rStyle w:val="C13"/>
          <w:rtl w:val="0"/>
        </w:rPr>
      </w:pPr>
      <w:r>
        <w:rPr>
          <w:rStyle w:val="C13"/>
          <w:rtl w:val="0"/>
        </w:rPr>
        <w:t xml:space="preserve">b) Popsat základní síly působící na vozidlo při akceleraci, brzdění a  jízdě</w:t>
      </w:r>
    </w:p>
    <w:p>
      <w:pPr>
        <w:pStyle w:val="P30"/>
        <w:framePr w:w="3921" w:h="376" w:hRule="exact" w:wrap="none" w:vAnchor="page" w:hAnchor="margin" w:x="6800" w:y="14283"/>
        <w:rPr>
          <w:rStyle w:val="C3"/>
          <w:rtl w:val="0"/>
        </w:rPr>
      </w:pPr>
    </w:p>
    <w:p>
      <w:pPr>
        <w:pStyle w:val="P31"/>
        <w:framePr w:w="3839" w:h="249" w:hRule="exact" w:wrap="none" w:vAnchor="page" w:hAnchor="margin" w:x="6856" w:y="14339"/>
        <w:rPr>
          <w:rStyle w:val="C22"/>
          <w:rtl w:val="0"/>
        </w:rPr>
      </w:pPr>
      <w:r>
        <w:rPr>
          <w:rStyle w:val="C22"/>
          <w:rtl w:val="0"/>
        </w:rPr>
        <w:t>Písemné ověření</w:t>
      </w:r>
    </w:p>
    <w:p>
      <w:pPr>
        <w:pStyle w:val="P32"/>
        <w:framePr w:w="10710" w:h="248" w:hRule="exact" w:wrap="none" w:vAnchor="page" w:hAnchor="margin" w:x="28" w:y="147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podvozkových systémů osobních automobilů, 20.10.2026 8:51:30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podvozků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karoserií a rámů používaných u osobních automobilů v souvislosti s podvozkovými částmi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druhy odpružení včetně systému udržování světlé výšky vozidla, principu činnosti hydropneumatického a pneumatického odpružení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konstrukci a činnosti tlumičů, jejich význam a základní rozdělení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konstrukci a činnost stabilizátoru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 xml:space="preserve">e) Popsat druhy a konstrukci náprav,  jejich použití a základní vlastnosti</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význam podmínek měření a seřizování geometrie náprav dle předpisu výrobce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Charakteristika činnosti brzdových systémů osobních vozidel</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a) Popsat druhy provedení brzdových soustav osobních vozidel</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kapalinové brzdové soustavy a vlastnosti brzdové kapaliny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Popsat konstrukci a princip činnosti posilovače a rozdělovače brzdné síly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Popsat konstrukci a princip činnosti bubnové brzdy</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Popsat konstrukci a princip činnosti kotoučové brzdy</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Charakterizovat princip činnosti systémů ABS, ESP, ASR</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Písemné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Popsat konstrukci a princip činnosti elektronické parkovací brzdy</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Písemné ověření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Orientace v druzích řízení osobních vozidel</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Popsat druhy převodek řízení, jejich konstrukci a použití</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Písemné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princip činosti, konstrukci a druhy posilovačů řízení</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Písemné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c) Popsat princip činnosti, konstrukci sloupku řízení, řídicí a spojovací tyče</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Písemné ověření</w:t>
      </w:r>
    </w:p>
    <w:p>
      <w:pPr>
        <w:pStyle w:val="P16"/>
        <w:framePr w:w="6710" w:h="607" w:hRule="exact" w:wrap="none" w:vAnchor="page" w:hAnchor="margin" w:x="45" w:y="12872"/>
        <w:rPr>
          <w:rStyle w:val="C3"/>
          <w:rtl w:val="0"/>
        </w:rPr>
      </w:pPr>
    </w:p>
    <w:p>
      <w:pPr>
        <w:pStyle w:val="P17"/>
        <w:framePr w:w="6658" w:h="480" w:hRule="exact" w:wrap="none" w:vAnchor="page" w:hAnchor="margin" w:x="71" w:y="12928"/>
        <w:rPr>
          <w:rStyle w:val="C13"/>
          <w:rtl w:val="0"/>
        </w:rPr>
      </w:pPr>
      <w:r>
        <w:rPr>
          <w:rStyle w:val="C13"/>
          <w:rtl w:val="0"/>
        </w:rPr>
        <w:t>d) Popsat princip činnosti aktivního řízení a pomocného parkovacího systému</w:t>
      </w:r>
    </w:p>
    <w:p>
      <w:pPr>
        <w:pStyle w:val="P30"/>
        <w:framePr w:w="3921" w:h="607" w:hRule="exact" w:wrap="none" w:vAnchor="page" w:hAnchor="margin" w:x="6800" w:y="12872"/>
        <w:rPr>
          <w:rStyle w:val="C3"/>
          <w:rtl w:val="0"/>
        </w:rPr>
      </w:pPr>
    </w:p>
    <w:p>
      <w:pPr>
        <w:pStyle w:val="P31"/>
        <w:framePr w:w="3839" w:h="480" w:hRule="exact" w:wrap="none" w:vAnchor="page" w:hAnchor="margin" w:x="6856" w:y="12928"/>
        <w:rPr>
          <w:rStyle w:val="C22"/>
          <w:rtl w:val="0"/>
        </w:rPr>
      </w:pPr>
      <w:r>
        <w:rPr>
          <w:rStyle w:val="C22"/>
          <w:rtl w:val="0"/>
        </w:rPr>
        <w:t>Písemné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20.10.2026 8:51:30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kontrol a údržby podvozkových systémů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vybrané úkony servisní prohlídky podvozkových systémů určené autorizovanou osobou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Zaznamenat servisní prohlídku do dokumentace osobního vozidla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jízdní zkoušku a její vyhodnocení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a oprava náprav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mechanických částí přední a zadní nápravy na vozidle určeném autorizovanou osobou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opravu zjištěné závady na uložení přední nápravy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Diagnostika tlumičů, pérování a stabilizátorů náprav osobních vozidel</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Diagnostikovat účinost tlumičů a provést výměnu tlumiče zadní nápravy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Provést výměnu vzpěry Mc Pherson včetně demontáže pružiny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Provést kontrolu uložení stabilizátoru přední nápravy a vyměnit vadný díl určený autorizovanou osobou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Diagnostika a oprava řízení osobních vozidel</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Provést diagnostiku systému stability řízení vozidla</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Provést kontrolu převodky řízení a výměnu vadného dílu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Provést kontrolu vůlí v čepech řízení a jejich výměnu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20.10.2026 8:51:30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brzdové soustavy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zkoušky brzdové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diagnostiku brzdové soustavy vozidla na válcové zkušebně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Kontrola vlastností brzdové kapaliny, její výměna a odvzdušnění soustavy na vozidle s ABS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Kontrola, výměna a seřízení lanovodů ruční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Oprava kolových brzd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opravu kotoučové brzdy přední nápravy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opravu bubnové brzdy zadní nápravy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kontrolu elektronické parkovací brzdy včetně kalibrace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a seřizování geometrie osobních vozidel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Provést diagnostiku geometrie náprav včetně úkonů před vlastním měřením</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seřízení geometrie vozidla</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 xml:space="preserve">c) Popsat princip činnosti systému  ACC a provést nastavení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20.10.2026 8:51:30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http://katalog.nsp.cz/karta_tp.aspx?id_jp=30740&amp;kod_sm1=37).</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pravidelnou servisní kontrolu a údržbu podvozkových systémů osobních automobilů. c. - vyčtení paměti závad, pravidla pro vymazání paměti závad</w:t>
      </w:r>
    </w:p>
    <w:p>
      <w:pPr>
        <w:pStyle w:val="P33"/>
        <w:framePr w:w="10766" w:h="1837" w:hRule="exact" w:wrap="none" w:vAnchor="page" w:hAnchor="margin" w:x="0" w:y="7616"/>
        <w:rPr>
          <w:rStyle w:val="C3"/>
          <w:rtl w:val="0"/>
        </w:rPr>
      </w:pPr>
    </w:p>
    <w:p>
      <w:pPr>
        <w:pStyle w:val="P35"/>
        <w:framePr w:w="10710" w:h="340" w:hRule="exact" w:wrap="none" w:vAnchor="page" w:hAnchor="margin" w:x="28" w:y="7616"/>
        <w:rPr>
          <w:rStyle w:val="C25"/>
          <w:rtl w:val="0"/>
        </w:rPr>
      </w:pPr>
      <w:r>
        <w:rPr>
          <w:rStyle w:val="C25"/>
          <w:rtl w:val="0"/>
        </w:rPr>
        <w:t>Výsledné hodnocení</w:t>
      </w:r>
    </w:p>
    <w:p>
      <w:pPr>
        <w:keepNext w:val="0"/>
        <w:keepLines w:val="0"/>
        <w:framePr w:w="10766" w:h="1497" w:hRule="exact" w:wrap="none" w:vAnchor="page" w:hAnchor="margin" w:x="0" w:y="7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Počet zkoušejících</w:t>
      </w:r>
    </w:p>
    <w:p>
      <w:pPr>
        <w:keepNext w:val="0"/>
        <w:keepLines w:val="0"/>
        <w:framePr w:w="10766" w:h="1036"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podvozkových systémů osobních automobilů, 20.10.2026 8:51:30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osobních automobilů, z toho minimálně jeden rok v období posledních dvou let před podáním žádosti o autorizaci.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podvozkových systémů osobních automobilů, 20.10.2026 8:51:30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servis, údržbu a opravy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kotoučovými a bubnovými brzdami a mechanickým ovládáním parkovací brzdy</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elektronickou parkovací brzdou</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systémem ABS a ACC</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podvozků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a měření geometrie osobního automobilu</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podvozků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tlumičů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brzdové kapaliny</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brzdové kapaliny</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vůlí podvozkových částí osobního vozidla</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řídicími jednotkami osobního vozidla</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24"/>
        <w:rPr>
          <w:rStyle w:val="C3"/>
          <w:rtl w:val="0"/>
        </w:rPr>
      </w:pPr>
    </w:p>
    <w:p>
      <w:pPr>
        <w:pStyle w:val="P35"/>
        <w:framePr w:w="10710" w:h="340" w:hRule="exact" w:wrap="none" w:vAnchor="page" w:hAnchor="margin" w:x="28" w:y="10324"/>
        <w:rPr>
          <w:rStyle w:val="C25"/>
          <w:rtl w:val="0"/>
        </w:rPr>
      </w:pPr>
      <w:r>
        <w:rPr>
          <w:rStyle w:val="C25"/>
          <w:rtl w:val="0"/>
        </w:rPr>
        <w:t>Doba přípravy na zkoušku</w:t>
      </w:r>
    </w:p>
    <w:p>
      <w:pPr>
        <w:keepNext w:val="0"/>
        <w:keepLines w:val="0"/>
        <w:framePr w:w="10766" w:h="1036" w:hRule="exact" w:wrap="none" w:vAnchor="page" w:hAnchor="margin" w:x="0" w:y="10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pro vykonání zkoušky</w:t>
      </w:r>
    </w:p>
    <w:p>
      <w:pPr>
        <w:keepNext w:val="0"/>
        <w:keepLines w:val="0"/>
        <w:framePr w:w="10766" w:h="80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podvozkových systémů osobních automobilů, 20.10.2026 8:51:30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 podvozkových systémů osobních automobilů, 20.10.2026 8:51:30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3FB7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D6A0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