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B06FC6" Type="http://schemas.openxmlformats.org/officeDocument/2006/relationships/officeDocument" Target="/word/document.xml" /><Relationship Id="coreR3FB06FC6" Type="http://schemas.openxmlformats.org/package/2006/relationships/metadata/core-properties" Target="/docProps/core.xml" /><Relationship Id="customR3FB06F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podvozkových systémů osobních automobilů (kód: 23-100-H)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základech jízdní stability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podvozků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činnosti brzdových systémů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řízení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pravidelných servisních kontrol a údržby podvozkových systémů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oprava náprav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tlumičů, pérování a stabilizátorů náprav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řízení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brzdové soustavy osobních vozidel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Oprava kolových brzd osobních vozidel</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Měření a seřizování geometrie osobních vozidel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Mechanik podvozkových systémů osobních automobilů, 17.6.2026 13:52:41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určené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změřit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typů datových sběrnic</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e) Provést demontáž a zpětnou montáž jednotlivých typů konektorů ve svazcích vodičů s použitím přípravků</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3"/>
        <w:framePr w:w="10710" w:h="340" w:hRule="exact" w:wrap="none" w:vAnchor="page" w:hAnchor="margin" w:x="28" w:y="13244"/>
        <w:rPr>
          <w:rStyle w:val="C18"/>
          <w:rtl w:val="0"/>
        </w:rPr>
      </w:pPr>
      <w:r>
        <w:rPr>
          <w:rStyle w:val="C18"/>
          <w:rtl w:val="0"/>
        </w:rPr>
        <w:t>Orientace v základech jízdní stability osobních vozidel</w:t>
      </w:r>
    </w:p>
    <w:p>
      <w:pPr>
        <w:pStyle w:val="P24"/>
        <w:framePr w:w="6713" w:h="376" w:hRule="exact" w:wrap="none" w:vAnchor="page" w:hAnchor="margin" w:x="45" w:y="13683"/>
        <w:rPr>
          <w:rStyle w:val="C3"/>
          <w:rtl w:val="0"/>
        </w:rPr>
      </w:pPr>
    </w:p>
    <w:p>
      <w:pPr>
        <w:pStyle w:val="P25"/>
        <w:framePr w:w="6661" w:h="249" w:hRule="exact" w:wrap="none" w:vAnchor="page" w:hAnchor="margin" w:x="71" w:y="13754"/>
        <w:rPr>
          <w:rStyle w:val="C19"/>
          <w:rtl w:val="0"/>
        </w:rPr>
      </w:pPr>
      <w:r>
        <w:rPr>
          <w:rStyle w:val="C19"/>
          <w:rtl w:val="0"/>
        </w:rPr>
        <w:t>Kritéria hodnocení</w:t>
      </w:r>
    </w:p>
    <w:p>
      <w:pPr>
        <w:pStyle w:val="P26"/>
        <w:framePr w:w="3918" w:h="376" w:hRule="exact" w:wrap="none" w:vAnchor="page" w:hAnchor="margin" w:x="6803" w:y="13683"/>
        <w:rPr>
          <w:rStyle w:val="C3"/>
          <w:rtl w:val="0"/>
        </w:rPr>
      </w:pPr>
    </w:p>
    <w:p>
      <w:pPr>
        <w:pStyle w:val="P27"/>
        <w:framePr w:w="3836" w:h="249" w:hRule="exact" w:wrap="none" w:vAnchor="page" w:hAnchor="margin" w:x="6859" w:y="13754"/>
        <w:rPr>
          <w:rStyle w:val="C20"/>
          <w:rtl w:val="0"/>
        </w:rPr>
      </w:pPr>
      <w:r>
        <w:rPr>
          <w:rStyle w:val="C20"/>
          <w:rtl w:val="0"/>
        </w:rPr>
        <w:t>Způsoby ověření</w:t>
      </w:r>
    </w:p>
    <w:p>
      <w:pPr>
        <w:pStyle w:val="P12"/>
        <w:framePr w:w="6710" w:h="831" w:hRule="exact" w:wrap="none" w:vAnchor="page" w:hAnchor="margin" w:x="45" w:y="14059"/>
        <w:rPr>
          <w:rStyle w:val="C3"/>
          <w:rtl w:val="0"/>
        </w:rPr>
      </w:pPr>
    </w:p>
    <w:p>
      <w:pPr>
        <w:pStyle w:val="P13"/>
        <w:framePr w:w="6658" w:h="704" w:hRule="exact" w:wrap="none" w:vAnchor="page" w:hAnchor="margin" w:x="71" w:y="14115"/>
        <w:rPr>
          <w:rStyle w:val="C11"/>
          <w:rtl w:val="0"/>
        </w:rPr>
      </w:pPr>
      <w:r>
        <w:rPr>
          <w:rStyle w:val="C11"/>
          <w:rtl w:val="0"/>
        </w:rPr>
        <w:t>a) Popsat princip činnost systému stability vozidla v různých jízdních režimech (jízda na suché vozovce a za snížených adhezních podmínek - mokrá vozovka, sníh, námraza)</w:t>
      </w:r>
    </w:p>
    <w:p>
      <w:pPr>
        <w:pStyle w:val="P28"/>
        <w:framePr w:w="3921" w:h="831" w:hRule="exact" w:wrap="none" w:vAnchor="page" w:hAnchor="margin" w:x="6800" w:y="14059"/>
        <w:rPr>
          <w:rStyle w:val="C3"/>
          <w:rtl w:val="0"/>
        </w:rPr>
      </w:pPr>
    </w:p>
    <w:p>
      <w:pPr>
        <w:pStyle w:val="P29"/>
        <w:framePr w:w="3839" w:h="704" w:hRule="exact" w:wrap="none" w:vAnchor="page" w:hAnchor="margin" w:x="6856" w:y="14115"/>
        <w:rPr>
          <w:rStyle w:val="C21"/>
          <w:rtl w:val="0"/>
        </w:rPr>
      </w:pPr>
      <w:r>
        <w:rPr>
          <w:rStyle w:val="C21"/>
          <w:rtl w:val="0"/>
        </w:rPr>
        <w:t>Písemné a ústní ověření</w:t>
      </w:r>
    </w:p>
    <w:p>
      <w:pPr>
        <w:pStyle w:val="P16"/>
        <w:framePr w:w="6710" w:h="376" w:hRule="exact" w:wrap="none" w:vAnchor="page" w:hAnchor="margin" w:x="45" w:y="14890"/>
        <w:rPr>
          <w:rStyle w:val="C3"/>
          <w:rtl w:val="0"/>
        </w:rPr>
      </w:pPr>
    </w:p>
    <w:p>
      <w:pPr>
        <w:pStyle w:val="P17"/>
        <w:framePr w:w="6658" w:h="249" w:hRule="exact" w:wrap="none" w:vAnchor="page" w:hAnchor="margin" w:x="71" w:y="14946"/>
        <w:rPr>
          <w:rStyle w:val="C13"/>
          <w:rtl w:val="0"/>
        </w:rPr>
      </w:pPr>
      <w:r>
        <w:rPr>
          <w:rStyle w:val="C13"/>
          <w:rtl w:val="0"/>
        </w:rPr>
        <w:t>b) Popsat základní síly působící na vozidlo při akceleraci, brzdění a jízdě</w:t>
      </w:r>
    </w:p>
    <w:p>
      <w:pPr>
        <w:pStyle w:val="P30"/>
        <w:framePr w:w="3921" w:h="376" w:hRule="exact" w:wrap="none" w:vAnchor="page" w:hAnchor="margin" w:x="6800" w:y="14890"/>
        <w:rPr>
          <w:rStyle w:val="C3"/>
          <w:rtl w:val="0"/>
        </w:rPr>
      </w:pPr>
    </w:p>
    <w:p>
      <w:pPr>
        <w:pStyle w:val="P31"/>
        <w:framePr w:w="3839" w:h="249" w:hRule="exact" w:wrap="none" w:vAnchor="page" w:hAnchor="margin" w:x="6856" w:y="14946"/>
        <w:rPr>
          <w:rStyle w:val="C22"/>
          <w:rtl w:val="0"/>
        </w:rPr>
      </w:pPr>
      <w:r>
        <w:rPr>
          <w:rStyle w:val="C22"/>
          <w:rtl w:val="0"/>
        </w:rPr>
        <w:t>Písemné a ústní ověření</w:t>
      </w:r>
    </w:p>
    <w:p>
      <w:pPr>
        <w:pStyle w:val="P32"/>
        <w:framePr w:w="10710" w:h="248" w:hRule="exact" w:wrap="none" w:vAnchor="page" w:hAnchor="margin" w:x="28" w:y="153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podvozkových systémů osobních automobilů, 17.6.2026 13:52:41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podvozků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karoserií a rámů používaných u osobních automobilů v souvislosti s podvozkovými částmi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význam a druhy odpružení včetně systému udržování světlé výšky vozidla, principu činnosti hydropneumatického a pneumatického odpružení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konstrukci a činnosti tlumičů, jejich význam a základní rozdělení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konstrukci a činnost stabilizátoru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druhy a konstrukci náprav, jejich použití a základní vlastnosti</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prvky, význam měření a seřizování geometrie podvozku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Předvést kontrolu vozidlových rámů včetně identifikace jejich deformace a navrhnout způsob opravy na osobním vozidle určeném autorizovanou osobou</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Orientace v činnosti brzdových systémů osobních vozidel</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druhy provedení brzdových soustav osobních vozidel</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b) Popsat konstrukci kapalinové brzdové soustavy a vlastnosti brzdové kapaliny</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Popsat konstrukci a princip činnosti posilovače a rozdělovače brzdné síly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Písemné a ústní ověření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d) Popsat konstrukci a princip činnosti bubnové brzdy</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Písemné a ústní ověření</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Popsat konstrukci a princip činnosti kotoučové brzdy</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Písemné a 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Charakterizovat princip činnosti systémů ABS, ESP, ASR</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Písemné a ústní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g) Popsat konstrukci a princip činnosti mechanické a elektronické parkovací brzdy</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Písemné a ústní ověření</w:t>
      </w:r>
    </w:p>
    <w:p>
      <w:pPr>
        <w:pStyle w:val="P32"/>
        <w:framePr w:w="10710" w:h="248" w:hRule="exact" w:wrap="none" w:vAnchor="page" w:hAnchor="margin" w:x="28" w:y="11323"/>
        <w:rPr>
          <w:rStyle w:val="C23"/>
          <w:rtl w:val="0"/>
        </w:rPr>
      </w:pPr>
      <w:r>
        <w:rPr>
          <w:rStyle w:val="C23"/>
          <w:rtl w:val="0"/>
        </w:rPr>
        <w:t>Je třeba splnit všechna kritéria.</w:t>
      </w:r>
    </w:p>
    <w:p>
      <w:pPr>
        <w:pStyle w:val="P23"/>
        <w:framePr w:w="10710" w:h="340" w:hRule="exact" w:wrap="none" w:vAnchor="page" w:hAnchor="margin" w:x="28" w:y="11759"/>
        <w:rPr>
          <w:rStyle w:val="C18"/>
          <w:rtl w:val="0"/>
        </w:rPr>
      </w:pPr>
      <w:r>
        <w:rPr>
          <w:rStyle w:val="C18"/>
          <w:rtl w:val="0"/>
        </w:rPr>
        <w:t>Orientace v druzích řízení osobních vozidel</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376" w:hRule="exact" w:wrap="none" w:vAnchor="page" w:hAnchor="margin" w:x="45" w:y="12574"/>
        <w:rPr>
          <w:rStyle w:val="C3"/>
          <w:rtl w:val="0"/>
        </w:rPr>
      </w:pPr>
    </w:p>
    <w:p>
      <w:pPr>
        <w:pStyle w:val="P13"/>
        <w:framePr w:w="6658" w:h="249" w:hRule="exact" w:wrap="none" w:vAnchor="page" w:hAnchor="margin" w:x="71" w:y="12630"/>
        <w:rPr>
          <w:rStyle w:val="C11"/>
          <w:rtl w:val="0"/>
        </w:rPr>
      </w:pPr>
      <w:r>
        <w:rPr>
          <w:rStyle w:val="C11"/>
          <w:rtl w:val="0"/>
        </w:rPr>
        <w:t>a) Popsat druhy převodek řízení, jejich konstrukci a použití</w:t>
      </w:r>
    </w:p>
    <w:p>
      <w:pPr>
        <w:pStyle w:val="P28"/>
        <w:framePr w:w="3921" w:h="376" w:hRule="exact" w:wrap="none" w:vAnchor="page" w:hAnchor="margin" w:x="6800" w:y="12574"/>
        <w:rPr>
          <w:rStyle w:val="C3"/>
          <w:rtl w:val="0"/>
        </w:rPr>
      </w:pPr>
    </w:p>
    <w:p>
      <w:pPr>
        <w:pStyle w:val="P29"/>
        <w:framePr w:w="3839" w:h="249" w:hRule="exact" w:wrap="none" w:vAnchor="page" w:hAnchor="margin" w:x="6856" w:y="12630"/>
        <w:rPr>
          <w:rStyle w:val="C21"/>
          <w:rtl w:val="0"/>
        </w:rPr>
      </w:pPr>
      <w:r>
        <w:rPr>
          <w:rStyle w:val="C21"/>
          <w:rtl w:val="0"/>
        </w:rPr>
        <w:t>Písemné a 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b) Popsat princip činosti, konstrukci a druhy posilovačů řízení</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Písemné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c) Popsat princip činnosti, konstrukci sloupku řízení, řídicí a spojovací tyče</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Písemné a ústní ověření</w:t>
      </w:r>
    </w:p>
    <w:p>
      <w:pPr>
        <w:pStyle w:val="P16"/>
        <w:framePr w:w="6710" w:h="607" w:hRule="exact" w:wrap="none" w:vAnchor="page" w:hAnchor="margin" w:x="45" w:y="13703"/>
        <w:rPr>
          <w:rStyle w:val="C3"/>
          <w:rtl w:val="0"/>
        </w:rPr>
      </w:pPr>
    </w:p>
    <w:p>
      <w:pPr>
        <w:pStyle w:val="P17"/>
        <w:framePr w:w="6658" w:h="480" w:hRule="exact" w:wrap="none" w:vAnchor="page" w:hAnchor="margin" w:x="71" w:y="13759"/>
        <w:rPr>
          <w:rStyle w:val="C13"/>
          <w:rtl w:val="0"/>
        </w:rPr>
      </w:pPr>
      <w:r>
        <w:rPr>
          <w:rStyle w:val="C13"/>
          <w:rtl w:val="0"/>
        </w:rPr>
        <w:t>d) Popsat princip činnosti aktivního řízení a pomocného parkovacího systému</w:t>
      </w:r>
    </w:p>
    <w:p>
      <w:pPr>
        <w:pStyle w:val="P30"/>
        <w:framePr w:w="3921" w:h="607" w:hRule="exact" w:wrap="none" w:vAnchor="page" w:hAnchor="margin" w:x="6800" w:y="13703"/>
        <w:rPr>
          <w:rStyle w:val="C3"/>
          <w:rtl w:val="0"/>
        </w:rPr>
      </w:pPr>
    </w:p>
    <w:p>
      <w:pPr>
        <w:pStyle w:val="P31"/>
        <w:framePr w:w="3839" w:h="480" w:hRule="exact" w:wrap="none" w:vAnchor="page" w:hAnchor="margin" w:x="6856" w:y="13759"/>
        <w:rPr>
          <w:rStyle w:val="C22"/>
          <w:rtl w:val="0"/>
        </w:rPr>
      </w:pPr>
      <w:r>
        <w:rPr>
          <w:rStyle w:val="C22"/>
          <w:rtl w:val="0"/>
        </w:rPr>
        <w:t>Písemné a ústní ověření</w:t>
      </w:r>
    </w:p>
    <w:p>
      <w:pPr>
        <w:pStyle w:val="P32"/>
        <w:framePr w:w="10710" w:h="248" w:hRule="exact" w:wrap="none" w:vAnchor="page" w:hAnchor="margin" w:x="28" w:y="14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osobních automobilů, 17.6.2026 13:52:41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kontrol a údržby podvozkových systémů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Vyčíst závadu z paměti závad, určit pravidla pro vymazání paměti závad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vybrané úkony servisní prohlídky podvozkových systémů určené autorizovanou osobou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Zaznamenat servisní prohlídku do dokumentace osobního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jízdní zkoušku a její vyhodnocení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Kontrola a oprava náprav osobních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kontrolu mechanických částí přední a zadní nápravy na vozidle určeném autorizovanou osobou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Provést opravu zjištěné závady na uložení přední nápravy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Diagnostika tlumičů, pérování a stabilizátorů náprav osobních vozidel</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Diagnostikovat účinost tlumičů a provést výměnu tlumiče zadní nápravy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Provést výměnu vzpěry Mc Pherson včetně demontáže pružiny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kontrolu uložení stabilizátoru přední nápravy a vyměnit vadný díl určený autorizovanou osobou</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Diagnostika a oprava řízení osobních vozidel</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Provést diagnostiku elektronického stabilizačního systému vozidla</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Provést kontrolu převodky řízení a výměnu vadného dílu</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Provést kontrolu vůlí v čepech řízení a jejich výměnu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osobních automobilů, 17.6.2026 13:52:41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brzdové soustavy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zkoušky brzdové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diagnostiku brzdové soustavy vozidla na válcové zkušebně brzd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kontrolu vlastností brzdové kapaliny, její výměnu a odvzdušnění soustavy na vozidle s ABS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kontrolu, výměnu a seřízení lanovodů ruční brzdy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Oprava kolových brzd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opravu kotoučové brzdy přední nápravy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opravu bubnové brzdy zadní nápravy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kontrolu elektronické parkovací brzdy včetně kalibrace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Měření a seřizování geometrie osobních vozidel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Provést diagnostiku geometrie náprav včetně úkonů před vlastním měřením</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Provést seřízení geometrie vozidla</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princip činnosti systému ACC a provést nastavení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osobních automobilů, 17.6.2026 13:52:41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https://nsp.cz/jednotka-prace/mechanik-opravar-motorovy#zdravotni-zpusobilost).</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1837" w:hRule="exact" w:wrap="none" w:vAnchor="page" w:hAnchor="margin" w:x="0" w:y="10477"/>
        <w:rPr>
          <w:rStyle w:val="C3"/>
          <w:rtl w:val="0"/>
        </w:rPr>
      </w:pPr>
    </w:p>
    <w:p>
      <w:pPr>
        <w:pStyle w:val="P35"/>
        <w:framePr w:w="10710" w:h="340" w:hRule="exact" w:wrap="none" w:vAnchor="page" w:hAnchor="margin" w:x="28" w:y="10477"/>
        <w:rPr>
          <w:rStyle w:val="C25"/>
          <w:rtl w:val="0"/>
        </w:rPr>
      </w:pPr>
      <w:r>
        <w:rPr>
          <w:rStyle w:val="C25"/>
          <w:rtl w:val="0"/>
        </w:rPr>
        <w:t>Výsledné hodnocení</w:t>
      </w:r>
    </w:p>
    <w:p>
      <w:pPr>
        <w:keepNext w:val="0"/>
        <w:keepLines w:val="0"/>
        <w:framePr w:w="10766" w:h="1497" w:hRule="exact" w:wrap="none" w:vAnchor="page" w:hAnchor="margin" w:x="0" w:y="10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41"/>
        <w:rPr>
          <w:rStyle w:val="C3"/>
          <w:rtl w:val="0"/>
        </w:rPr>
      </w:pPr>
    </w:p>
    <w:p>
      <w:pPr>
        <w:pStyle w:val="P35"/>
        <w:framePr w:w="10710" w:h="340" w:hRule="exact" w:wrap="none" w:vAnchor="page" w:hAnchor="margin" w:x="28" w:y="12541"/>
        <w:rPr>
          <w:rStyle w:val="C25"/>
          <w:rtl w:val="0"/>
        </w:rPr>
      </w:pPr>
      <w:r>
        <w:rPr>
          <w:rStyle w:val="C25"/>
          <w:rtl w:val="0"/>
        </w:rPr>
        <w:t>Počet zkoušejících</w:t>
      </w:r>
    </w:p>
    <w:p>
      <w:pPr>
        <w:keepNext w:val="0"/>
        <w:keepLines w:val="0"/>
        <w:framePr w:w="10766" w:h="1036" w:hRule="exact" w:wrap="none" w:vAnchor="page" w:hAnchor="margin" w:x="0" w:y="12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podvozkových systémů osobních automobilů, 17.6.2026 13:52:41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zaměřené na konstrukci motorových vozidel a alespoň 5 let odborné praxe v opravárenství osobních automobilů nebo ve funkci učitele odborných předmětů nebo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23-100-H Mechanik podvozkových systémů osobních automobilů + střední vzdělání s maturitní zkouškou a alespoň 5 let odborné praxe v opravárenství osobních automobilů.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podvozkových systémů osobních automobilů, 17.6.2026 13:52:41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nebo učebna s PC a přístupen k internetu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osobních vozidel v elektronické nebo tištěné podobě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osobního automobilu pro záznam servisní prohlídky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kotoučovými a bubnovými brzdami a mechanickým ovládáním parkovací brzdy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elektronickou parkovací brzdou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systémem ABS a ACC</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podvozků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a měření geometrie osobního automobilu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podvozků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Zkušebna tlumičů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brzdové kapaliny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brzdové kapaliny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vůlí podvozkových částí osobního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komunikaci s řídicími jednotkami osobního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80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pro vykonání zkoušky</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180 minut.</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Mechanik podvozkových systémů osobních automobilů, 17.6.2026 13:52:41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podvozkových systémů osobních automobilů, 17.6.2026 13:52:41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8E3CB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831E7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2BB2D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