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EEF5AA" Type="http://schemas.openxmlformats.org/officeDocument/2006/relationships/officeDocument" Target="/word/document.xml" /><Relationship Id="coreR15EEF5AA" Type="http://schemas.openxmlformats.org/package/2006/relationships/metadata/core-properties" Target="/docProps/core.xml" /><Relationship Id="customR15EEF5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jízdní stability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podvozků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činnosti brzdových systémů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řízení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pravidelných servisních kontrol a údržby podvozkových systémů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a oprava náprav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tlumičů, pérování a stabilizátorů náprav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řízení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brzdové soustavy osobních vozidel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Oprava kolových brzd osobních vozidel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seřizování geometrie osobních vozidel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osobních automobilů, 30.9.2026 5:52:08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https://nsp.cz/jednotka-prace/mechanik-opravar-motorovy#zdravotni-zpusobilost).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osobních automobilů, 30.9.2026 5:52:08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osobních automobilů, 30.9.2026 5:52:08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AC95EC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