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36B77" Type="http://schemas.openxmlformats.org/officeDocument/2006/relationships/officeDocument" Target="/word/document.xml" /><Relationship Id="coreR6436B77" Type="http://schemas.openxmlformats.org/package/2006/relationships/metadata/core-properties" Target="/docProps/core.xml" /><Relationship Id="customR6436B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převodů osobních automobilů (kód: 23-101-H)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způsobech přenosu točivého momentu z motoru do převodovky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uspořádání, funkci a ovládání převodovek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funkci převodů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Pravidelná kontrola a údržba kinematického řetězce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převodů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oprava a seřízení ovládacích mechanismů převodů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dílů přenosu točivého momentu z motoru do převodovky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údržba, oprava a seřízení ovládacího mechanizmu spojky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hnacích hřídelí a kloubů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06.06.2021</w:t>
      </w:r>
    </w:p>
    <w:p>
      <w:pPr>
        <w:pStyle w:val="P21"/>
        <w:framePr w:w="7654" w:h="331" w:hRule="exact" w:wrap="none" w:vAnchor="page" w:hAnchor="margin" w:x="28" w:y="15940"/>
        <w:rPr>
          <w:rStyle w:val="C16"/>
          <w:rtl w:val="0"/>
        </w:rPr>
      </w:pPr>
      <w:r>
        <w:rPr>
          <w:rStyle w:val="C16"/>
          <w:rtl w:val="0"/>
        </w:rPr>
        <w:t>Mechanik převodů osobních automobilů, 30.9.2026 6:04:20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(elektronické nebo tištěné podobě) způsob opravy a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Měření základních elektrotechnických a elektronických veličin</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3"/>
        <w:framePr w:w="10710" w:h="340" w:hRule="exact" w:wrap="none" w:vAnchor="page" w:hAnchor="margin" w:x="28" w:y="12637"/>
        <w:rPr>
          <w:rStyle w:val="C18"/>
          <w:rtl w:val="0"/>
        </w:rPr>
      </w:pPr>
      <w:r>
        <w:rPr>
          <w:rStyle w:val="C18"/>
          <w:rtl w:val="0"/>
        </w:rPr>
        <w:t>Orientace ve způsobech přenosu točivého momentu z motoru do převodovky</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konstrukci, hlavní části a funkci jedno a vícekotoučové třecí spojky</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Písemné ověření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jednotlivé druhy ovládání spojky, jejich hlavní části a funkci</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Písemné ověření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Popsat konstrukci, hlavní části a funkci hydrodynamického měniče</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Písemné ověření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převodů osobních automobilů, 30.9.2026 6:04:20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funkci a ovládání převodovek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druhy, hlavní části převodovek osobních automobilů a rozdíly mezi nimi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ovládací systémy převodovek (manuální, automatizované, automatické)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uspořádání a funkci převodů osobních automobilů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Orientovat se v přídavných převodovkách, rozvodovkách a diferenciálech</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Písemné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systémy mazání převodových mechanizmů</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Písemné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Orientovat se v hnacích a spojovacích hřídelích, ložiskách a hnacích kloubech</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Pravidelná kontrola a údržba kinematického řetězce osobních automobilů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Popsat systém údržby osobních automobilů (interval údržby)</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Vyhledat v technické dokumentaci rozsah servisní prohlídky určené autorizovanou osobou</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Provést servisní úkony prohlídky převodových systémů určených autorizovanou osobou</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d) Popsat specifika, vyhledat v technické dokumentaci správný způsob a provést kontrolu olejové náplně automatické převodovky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e) Provést základní úkony s diagnostickým zařízením (vyčtení paměti závad a jejich interpretace)</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Diagnostika a oprava převodů osobních automobilů</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Diagnostikovat převodový systém dle příručky pro opravy nebo dle diagnostického software</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Provést opravu převodovky základního typu běžně používané v osobních automobilech</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376" w:hRule="exact" w:wrap="none" w:vAnchor="page" w:hAnchor="margin" w:x="45" w:y="13654"/>
        <w:rPr>
          <w:rStyle w:val="C3"/>
          <w:rtl w:val="0"/>
        </w:rPr>
      </w:pPr>
    </w:p>
    <w:p>
      <w:pPr>
        <w:pStyle w:val="P13"/>
        <w:framePr w:w="6658" w:h="249" w:hRule="exact" w:wrap="none" w:vAnchor="page" w:hAnchor="margin" w:x="71" w:y="13710"/>
        <w:rPr>
          <w:rStyle w:val="C11"/>
          <w:rtl w:val="0"/>
        </w:rPr>
      </w:pPr>
      <w:r>
        <w:rPr>
          <w:rStyle w:val="C11"/>
          <w:rtl w:val="0"/>
        </w:rPr>
        <w:t>c) Provést opravu rozvodovky a diferenciálu</w:t>
      </w:r>
    </w:p>
    <w:p>
      <w:pPr>
        <w:pStyle w:val="P28"/>
        <w:framePr w:w="3921" w:h="376" w:hRule="exact" w:wrap="none" w:vAnchor="page" w:hAnchor="margin" w:x="6800" w:y="13654"/>
        <w:rPr>
          <w:rStyle w:val="C3"/>
          <w:rtl w:val="0"/>
        </w:rPr>
      </w:pPr>
    </w:p>
    <w:p>
      <w:pPr>
        <w:pStyle w:val="P29"/>
        <w:framePr w:w="3839" w:h="249" w:hRule="exact" w:wrap="none" w:vAnchor="page" w:hAnchor="margin" w:x="6856" w:y="13710"/>
        <w:rPr>
          <w:rStyle w:val="C21"/>
          <w:rtl w:val="0"/>
        </w:rPr>
      </w:pPr>
      <w:r>
        <w:rPr>
          <w:rStyle w:val="C21"/>
          <w:rtl w:val="0"/>
        </w:rPr>
        <w:t>Praktické předvedení a ústní ověření</w:t>
      </w:r>
    </w:p>
    <w:p>
      <w:pPr>
        <w:pStyle w:val="P16"/>
        <w:framePr w:w="6710" w:h="607" w:hRule="exact" w:wrap="none" w:vAnchor="page" w:hAnchor="margin" w:x="45" w:y="14030"/>
        <w:rPr>
          <w:rStyle w:val="C3"/>
          <w:rtl w:val="0"/>
        </w:rPr>
      </w:pPr>
    </w:p>
    <w:p>
      <w:pPr>
        <w:pStyle w:val="P17"/>
        <w:framePr w:w="6658" w:h="480" w:hRule="exact" w:wrap="none" w:vAnchor="page" w:hAnchor="margin" w:x="71" w:y="14086"/>
        <w:rPr>
          <w:rStyle w:val="C13"/>
          <w:rtl w:val="0"/>
        </w:rPr>
      </w:pPr>
      <w:r>
        <w:rPr>
          <w:rStyle w:val="C13"/>
          <w:rtl w:val="0"/>
        </w:rPr>
        <w:t>d) Popsat specifika, vyhledat v technické dokumentaci správný způsob a provést kontrolu systému mazání automatické převodovky</w:t>
      </w:r>
    </w:p>
    <w:p>
      <w:pPr>
        <w:pStyle w:val="P30"/>
        <w:framePr w:w="3921" w:h="607" w:hRule="exact" w:wrap="none" w:vAnchor="page" w:hAnchor="margin" w:x="6800" w:y="14030"/>
        <w:rPr>
          <w:rStyle w:val="C3"/>
          <w:rtl w:val="0"/>
        </w:rPr>
      </w:pPr>
    </w:p>
    <w:p>
      <w:pPr>
        <w:pStyle w:val="P31"/>
        <w:framePr w:w="3839" w:h="480" w:hRule="exact" w:wrap="none" w:vAnchor="page" w:hAnchor="margin" w:x="6856" w:y="14086"/>
        <w:rPr>
          <w:rStyle w:val="C22"/>
          <w:rtl w:val="0"/>
        </w:rPr>
      </w:pPr>
      <w:r>
        <w:rPr>
          <w:rStyle w:val="C22"/>
          <w:rtl w:val="0"/>
        </w:rPr>
        <w:t>Praktické předvedení a ústní ověření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převodů osobních automobilů, 30.9.2026 6:04:20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oprava a seřízení ovládacích mechanismů převodů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opravu a seřízení manuálního ovládání převodových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opravu automatizovaného ovládání převodových systémů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elektromagnetických ventilů a hydraulických systémů pro ovládání automatických převodovek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Diagnostika a oprava dílů přenosu točivého momentu z motoru do převodovky osobních automobilů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Provést kontrolu stavu a opotřebení hlavních částí třecí spojky</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Provést opravu třecí spojky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 a ústní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Provést diagnostiku a výměnu hydrodynamického měniče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Diagnostika, údržba, oprava a seřízení ovládacího mechanizmu spojky</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Provést diagnostiku, opravu a seřízení hydraulického ovládacího mechanizmu spojky</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Provést diagnostiku, opravu a nastavení elektrohydraulického ovládacího mechanizmu spojky</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Diagnostika a oprava hnacích hřídelí a kloubů osobních automobilů</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376" w:hRule="exact" w:wrap="none" w:vAnchor="page" w:hAnchor="margin" w:x="45" w:y="11434"/>
        <w:rPr>
          <w:rStyle w:val="C3"/>
          <w:rtl w:val="0"/>
        </w:rPr>
      </w:pPr>
    </w:p>
    <w:p>
      <w:pPr>
        <w:pStyle w:val="P13"/>
        <w:framePr w:w="6658" w:h="249" w:hRule="exact" w:wrap="none" w:vAnchor="page" w:hAnchor="margin" w:x="71" w:y="11490"/>
        <w:rPr>
          <w:rStyle w:val="C11"/>
          <w:rtl w:val="0"/>
        </w:rPr>
      </w:pPr>
      <w:r>
        <w:rPr>
          <w:rStyle w:val="C11"/>
          <w:rtl w:val="0"/>
        </w:rPr>
        <w:t>a) Provést kontrolu a opravu hnacího a spojovacího hřídele</w:t>
      </w:r>
    </w:p>
    <w:p>
      <w:pPr>
        <w:pStyle w:val="P28"/>
        <w:framePr w:w="3921" w:h="376" w:hRule="exact" w:wrap="none" w:vAnchor="page" w:hAnchor="margin" w:x="6800" w:y="11434"/>
        <w:rPr>
          <w:rStyle w:val="C3"/>
          <w:rtl w:val="0"/>
        </w:rPr>
      </w:pPr>
    </w:p>
    <w:p>
      <w:pPr>
        <w:pStyle w:val="P29"/>
        <w:framePr w:w="3839" w:h="249" w:hRule="exact" w:wrap="none" w:vAnchor="page" w:hAnchor="margin" w:x="6856" w:y="11490"/>
        <w:rPr>
          <w:rStyle w:val="C21"/>
          <w:rtl w:val="0"/>
        </w:rPr>
      </w:pPr>
      <w:r>
        <w:rPr>
          <w:rStyle w:val="C21"/>
          <w:rtl w:val="0"/>
        </w:rPr>
        <w:t>Praktické předvedení a ústní ověření</w:t>
      </w:r>
    </w:p>
    <w:p>
      <w:pPr>
        <w:pStyle w:val="P16"/>
        <w:framePr w:w="6710" w:h="376" w:hRule="exact" w:wrap="none" w:vAnchor="page" w:hAnchor="margin" w:x="45" w:y="11810"/>
        <w:rPr>
          <w:rStyle w:val="C3"/>
          <w:rtl w:val="0"/>
        </w:rPr>
      </w:pPr>
    </w:p>
    <w:p>
      <w:pPr>
        <w:pStyle w:val="P17"/>
        <w:framePr w:w="6658" w:h="249" w:hRule="exact" w:wrap="none" w:vAnchor="page" w:hAnchor="margin" w:x="71" w:y="11866"/>
        <w:rPr>
          <w:rStyle w:val="C13"/>
          <w:rtl w:val="0"/>
        </w:rPr>
      </w:pPr>
      <w:r>
        <w:rPr>
          <w:rStyle w:val="C13"/>
          <w:rtl w:val="0"/>
        </w:rPr>
        <w:t>b) Provést kontrolu a opravu kloubových spojů u hnací řiditelné nápravy</w:t>
      </w:r>
    </w:p>
    <w:p>
      <w:pPr>
        <w:pStyle w:val="P30"/>
        <w:framePr w:w="3921" w:h="376" w:hRule="exact" w:wrap="none" w:vAnchor="page" w:hAnchor="margin" w:x="6800" w:y="11810"/>
        <w:rPr>
          <w:rStyle w:val="C3"/>
          <w:rtl w:val="0"/>
        </w:rPr>
      </w:pPr>
    </w:p>
    <w:p>
      <w:pPr>
        <w:pStyle w:val="P31"/>
        <w:framePr w:w="3839" w:h="249" w:hRule="exact" w:wrap="none" w:vAnchor="page" w:hAnchor="margin" w:x="6856" w:y="11866"/>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převodů osobních automobilů, 30.9.2026 6:04:20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http://katalog.nsp.cz/karta_tp.aspx?id_jp=30740&amp;kod_sm1=37).</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technickou dokumentací osobních vozidel</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jedná se o díl převodového ústrojí osobního automobilu</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základech elektrotechniky</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 elektrická a elektronická schémata určí u konkretního osobního vozidla autorizovaná osoba např.:řízení automatické převodovky,atd.</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Pravidelná kontrola a údržba kinematického řetězce osobních automobilů</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 jedná se o rozsah běžné pravidelné servisní prohlídky osobního automobilu</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a oprava převodů osobních automobilů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 převodovka vymontována z vozidla - demontáž, diagnostika, oprava a montáž mechanických částí (ložisko, synchronizační spojka)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 rozvodovka s kuželovým soukolím vymontována z vozidla</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dílů přenosu točivého momentu z motoru do převodovky osobních automobilů</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 c) - motor s převodovkou demontován z vozidla </w:t>
      </w:r>
    </w:p>
    <w:p>
      <w:pPr>
        <w:pStyle w:val="P33"/>
        <w:framePr w:w="10766" w:h="1837" w:hRule="exact" w:wrap="none" w:vAnchor="page" w:hAnchor="margin" w:x="0" w:y="11374"/>
        <w:rPr>
          <w:rStyle w:val="C3"/>
          <w:rtl w:val="0"/>
        </w:rPr>
      </w:pPr>
    </w:p>
    <w:p>
      <w:pPr>
        <w:pStyle w:val="P35"/>
        <w:framePr w:w="10710" w:h="340" w:hRule="exact" w:wrap="none" w:vAnchor="page" w:hAnchor="margin" w:x="28" w:y="11374"/>
        <w:rPr>
          <w:rStyle w:val="C25"/>
          <w:rtl w:val="0"/>
        </w:rPr>
      </w:pPr>
      <w:r>
        <w:rPr>
          <w:rStyle w:val="C25"/>
          <w:rtl w:val="0"/>
        </w:rPr>
        <w:t>Výsledné hodnocení</w:t>
      </w:r>
    </w:p>
    <w:p>
      <w:pPr>
        <w:keepNext w:val="0"/>
        <w:keepLines w:val="0"/>
        <w:framePr w:w="10766" w:h="1497" w:hRule="exact" w:wrap="none" w:vAnchor="page" w:hAnchor="margin" w:x="0" w:y="11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39"/>
        <w:rPr>
          <w:rStyle w:val="C3"/>
          <w:rtl w:val="0"/>
        </w:rPr>
      </w:pPr>
    </w:p>
    <w:p>
      <w:pPr>
        <w:pStyle w:val="P35"/>
        <w:framePr w:w="10710" w:h="340" w:hRule="exact" w:wrap="none" w:vAnchor="page" w:hAnchor="margin" w:x="28" w:y="13439"/>
        <w:rPr>
          <w:rStyle w:val="C25"/>
          <w:rtl w:val="0"/>
        </w:rPr>
      </w:pPr>
      <w:r>
        <w:rPr>
          <w:rStyle w:val="C25"/>
          <w:rtl w:val="0"/>
        </w:rPr>
        <w:t>Počet zkoušejících</w:t>
      </w:r>
    </w:p>
    <w:p>
      <w:pPr>
        <w:keepNext w:val="0"/>
        <w:keepLines w:val="0"/>
        <w:framePr w:w="10766" w:h="1036" w:hRule="exact" w:wrap="none" w:vAnchor="page" w:hAnchor="margin" w:x="0" w:y="13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převodů osobních automobilů, 30.9.2026 6:04:20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osobních automobilů, z toho minimálně jeden rok v období posledních dvou let před podáním žádosti o autorizaci.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převodů osobních automobilů, 30.9.2026 6:04:20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vozidla s manuálním ovládáním převodovky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vozidla s automatizovaným ovládáním převodovky</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 třecí kotoučovou spojkou a hydraulickým ovládáním</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vozidlo s automatickou převodovkou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ve stojanu</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převodovkou a třecí kotoučovou spojkou ve stojanu</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automatickou převodovkou a hydrodynamickým měničem</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hnací a spojovací hřídel včetně kloubů</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Rozvodovka s kuželovým soukolím a diferenciálem ve stojanu</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Endoskop se záznamem</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tepla pro ohřev ložisek</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lis pro přelisování ložisek</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60"/>
        <w:rPr>
          <w:rStyle w:val="C3"/>
          <w:rtl w:val="0"/>
        </w:rPr>
      </w:pPr>
    </w:p>
    <w:p>
      <w:pPr>
        <w:pStyle w:val="P35"/>
        <w:framePr w:w="10710" w:h="340" w:hRule="exact" w:wrap="none" w:vAnchor="page" w:hAnchor="margin" w:x="28" w:y="11260"/>
        <w:rPr>
          <w:rStyle w:val="C25"/>
          <w:rtl w:val="0"/>
        </w:rPr>
      </w:pPr>
      <w:r>
        <w:rPr>
          <w:rStyle w:val="C25"/>
          <w:rtl w:val="0"/>
        </w:rPr>
        <w:t>Doba přípravy na zkoušku</w:t>
      </w:r>
    </w:p>
    <w:p>
      <w:pPr>
        <w:keepNext w:val="0"/>
        <w:keepLines w:val="0"/>
        <w:framePr w:w="10766" w:h="1036" w:hRule="exact" w:wrap="none" w:vAnchor="page" w:hAnchor="margin" w:x="0" w:y="11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převodů osobních automobilů, 30.9.2026 6:04:20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Renault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převodů osobních automobilů, 30.9.2026 6:04:20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5942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5336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