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6B431F" Type="http://schemas.openxmlformats.org/officeDocument/2006/relationships/officeDocument" Target="/word/document.xml" /><Relationship Id="coreR506B431F" Type="http://schemas.openxmlformats.org/package/2006/relationships/metadata/core-properties" Target="/docProps/core.xml" /><Relationship Id="customR506B43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způsobech přenosu točivého momentu z motoru do převodovky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uspořádání, funkci a ovládání převodovek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uspořádání a funkci převodů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Pravidelná kontrola a údržba kinematického řetězce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převodů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oprava a seřízení ovládacích mechanismů převodů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dílů přenosu točivého momentu z motoru do převodovky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hnacích hřídelí a kloubů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20.10.2026 11:00:14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https://www.nsp.cz/jednotka-prace/mechanik-osobnich-vozidel#zdravotni-zpusobilost).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2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technickou dokumentací osobních vozidel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jedná se o díl převodového ústrojí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základech elektrotechniky,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elektrická a elektronická schémata určí u konkrétního osobního vozidla autorizovaná osoba např. řízení automatické převodovky, atd.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Pravidelná kontrola a údržba kinematického řetězce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jedná se o rozsah běžné pravidelné servisní prohlídky osobního automobilu.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převodů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převodovka je vymontována z vozidla - demontáž, diagnostika, oprava a montáž mechanických částí (ložisko, synchronizační spojka); 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rozvodovka s kuželovým soukolím vymontována z vozidla.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dílů přenosu točivého momentu z motoru do převodovky osobních automobilů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 motor s převodovkou je demontován z vozidla.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20.10.2026 11:00:14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převodů osobních automobilů, 20.10.2026 11:00:14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868B1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