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B8C2FB" Type="http://schemas.openxmlformats.org/officeDocument/2006/relationships/officeDocument" Target="/word/document.xml" /><Relationship Id="coreR78B8C2FB" Type="http://schemas.openxmlformats.org/package/2006/relationships/metadata/core-properties" Target="/docProps/core.xml" /><Relationship Id="customR78B8C2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30.9.2026 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https://www.nsp.cz/jednotka-prace/mechanik-osobnich-vozidel#zdravotni-zpusobilost).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jedná se o díl převodového ústrojí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základech elektrotechniky,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elektrická a elektronická schémata určí u konkrétního osobního vozidla autorizovaná osoba např. řízení automatické převodovky, atd.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jedná se o rozsah běžné pravidelné servisní prohlídky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převodů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převodovka je vymontována z vozidla - demontáž, diagnostika, oprava a montáž mechanických částí (ložisko, synchronizační spojka);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rozvodovka s kuželovým soukolím vymontována z vozidla.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 motor s převodovkou je demontován z vozidla.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30.9.2026 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30.9.2026 7:57:59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360F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