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4E1AA5" Type="http://schemas.openxmlformats.org/officeDocument/2006/relationships/officeDocument" Target="/word/document.xml" /><Relationship Id="coreRA4E1AA5" Type="http://schemas.openxmlformats.org/package/2006/relationships/metadata/core-properties" Target="/docProps/core.xml" /><Relationship Id="customRA4E1A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hnacích agregátů osobních automobilů (kód: 23-102-H)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osobních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veličin prvků kabeláže osobních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vznětových a zážehových motorů osobních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příslušenství vznětových a zážehových motorů osobních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systémech pro snižování emisí vznětových a zážehových motorů osobních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pravidelné údržby hnacích agregátů osobních vozidel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mechanických částí vznětových a zážehových motorů osobních vozidel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řízení a příslušenství motoru osobních vozidel</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pro snižování emisí osobních vozidel</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29.09.2017 do: 18.10.2021</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osobních vozidel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osobních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osobních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Vyhledat v příručkách pro opravy (elektronické nebo tištěné podobě), způsob opravy a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katalogu (elektronické nebo tištěné podobě)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Měření základních elektrotechnických a elektronických veličin prvků kabeláže osobních vozidel</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elektrická schémata včetně schémat kabeláže a logických diagramů</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Charakterizovat uspořádání hlavních datových vedení</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ověření</w:t>
      </w:r>
    </w:p>
    <w:p>
      <w:pPr>
        <w:pStyle w:val="P32"/>
        <w:framePr w:w="10710" w:h="248" w:hRule="exact" w:wrap="none" w:vAnchor="page" w:hAnchor="margin" w:x="28" w:y="12201"/>
        <w:rPr>
          <w:rStyle w:val="C23"/>
          <w:rtl w:val="0"/>
        </w:rPr>
      </w:pPr>
      <w:r>
        <w:rPr>
          <w:rStyle w:val="C23"/>
          <w:rtl w:val="0"/>
        </w:rPr>
        <w:t>Je třeba splnit všechna kritéria.</w:t>
      </w:r>
    </w:p>
    <w:p>
      <w:pPr>
        <w:pStyle w:val="P23"/>
        <w:framePr w:w="10710" w:h="340" w:hRule="exact" w:wrap="none" w:vAnchor="page" w:hAnchor="margin" w:x="28" w:y="12637"/>
        <w:rPr>
          <w:rStyle w:val="C18"/>
          <w:rtl w:val="0"/>
        </w:rPr>
      </w:pPr>
      <w:r>
        <w:rPr>
          <w:rStyle w:val="C18"/>
          <w:rtl w:val="0"/>
        </w:rPr>
        <w:t>Orientace v konstrukci vznětových a zážehových motorů osobních vozidel</w:t>
      </w:r>
    </w:p>
    <w:p>
      <w:pPr>
        <w:pStyle w:val="P24"/>
        <w:framePr w:w="6713" w:h="376" w:hRule="exact" w:wrap="none" w:vAnchor="page" w:hAnchor="margin" w:x="45" w:y="13076"/>
        <w:rPr>
          <w:rStyle w:val="C3"/>
          <w:rtl w:val="0"/>
        </w:rPr>
      </w:pPr>
    </w:p>
    <w:p>
      <w:pPr>
        <w:pStyle w:val="P25"/>
        <w:framePr w:w="6661" w:h="249" w:hRule="exact" w:wrap="none" w:vAnchor="page" w:hAnchor="margin" w:x="71" w:y="13147"/>
        <w:rPr>
          <w:rStyle w:val="C19"/>
          <w:rtl w:val="0"/>
        </w:rPr>
      </w:pPr>
      <w:r>
        <w:rPr>
          <w:rStyle w:val="C19"/>
          <w:rtl w:val="0"/>
        </w:rPr>
        <w:t>Kritéria hodnocení</w:t>
      </w:r>
    </w:p>
    <w:p>
      <w:pPr>
        <w:pStyle w:val="P26"/>
        <w:framePr w:w="3918" w:h="376" w:hRule="exact" w:wrap="none" w:vAnchor="page" w:hAnchor="margin" w:x="6803" w:y="13076"/>
        <w:rPr>
          <w:rStyle w:val="C3"/>
          <w:rtl w:val="0"/>
        </w:rPr>
      </w:pPr>
    </w:p>
    <w:p>
      <w:pPr>
        <w:pStyle w:val="P27"/>
        <w:framePr w:w="3836" w:h="249" w:hRule="exact" w:wrap="none" w:vAnchor="page" w:hAnchor="margin" w:x="6859" w:y="13147"/>
        <w:rPr>
          <w:rStyle w:val="C20"/>
          <w:rtl w:val="0"/>
        </w:rPr>
      </w:pPr>
      <w:r>
        <w:rPr>
          <w:rStyle w:val="C20"/>
          <w:rtl w:val="0"/>
        </w:rPr>
        <w:t>Způsoby ověření</w:t>
      </w:r>
    </w:p>
    <w:p>
      <w:pPr>
        <w:pStyle w:val="P12"/>
        <w:framePr w:w="6710" w:h="376" w:hRule="exact" w:wrap="none" w:vAnchor="page" w:hAnchor="margin" w:x="45" w:y="13452"/>
        <w:rPr>
          <w:rStyle w:val="C3"/>
          <w:rtl w:val="0"/>
        </w:rPr>
      </w:pPr>
    </w:p>
    <w:p>
      <w:pPr>
        <w:pStyle w:val="P13"/>
        <w:framePr w:w="6658" w:h="249" w:hRule="exact" w:wrap="none" w:vAnchor="page" w:hAnchor="margin" w:x="71" w:y="13508"/>
        <w:rPr>
          <w:rStyle w:val="C11"/>
          <w:rtl w:val="0"/>
        </w:rPr>
      </w:pPr>
      <w:r>
        <w:rPr>
          <w:rStyle w:val="C11"/>
          <w:rtl w:val="0"/>
        </w:rPr>
        <w:t>a) Popsat princip činnosti a konstrukci vznětových a zážehových motorů</w:t>
      </w:r>
    </w:p>
    <w:p>
      <w:pPr>
        <w:pStyle w:val="P28"/>
        <w:framePr w:w="3921" w:h="376" w:hRule="exact" w:wrap="none" w:vAnchor="page" w:hAnchor="margin" w:x="6800" w:y="13452"/>
        <w:rPr>
          <w:rStyle w:val="C3"/>
          <w:rtl w:val="0"/>
        </w:rPr>
      </w:pPr>
    </w:p>
    <w:p>
      <w:pPr>
        <w:pStyle w:val="P29"/>
        <w:framePr w:w="3839" w:h="249" w:hRule="exact" w:wrap="none" w:vAnchor="page" w:hAnchor="margin" w:x="6856" w:y="13508"/>
        <w:rPr>
          <w:rStyle w:val="C21"/>
          <w:rtl w:val="0"/>
        </w:rPr>
      </w:pPr>
      <w:r>
        <w:rPr>
          <w:rStyle w:val="C21"/>
          <w:rtl w:val="0"/>
        </w:rPr>
        <w:t>Písemné ověření</w:t>
      </w:r>
    </w:p>
    <w:p>
      <w:pPr>
        <w:pStyle w:val="P16"/>
        <w:framePr w:w="6710" w:h="376" w:hRule="exact" w:wrap="none" w:vAnchor="page" w:hAnchor="margin" w:x="45" w:y="13829"/>
        <w:rPr>
          <w:rStyle w:val="C3"/>
          <w:rtl w:val="0"/>
        </w:rPr>
      </w:pPr>
    </w:p>
    <w:p>
      <w:pPr>
        <w:pStyle w:val="P17"/>
        <w:framePr w:w="6658" w:h="249" w:hRule="exact" w:wrap="none" w:vAnchor="page" w:hAnchor="margin" w:x="71" w:y="13885"/>
        <w:rPr>
          <w:rStyle w:val="C13"/>
          <w:rtl w:val="0"/>
        </w:rPr>
      </w:pPr>
      <w:r>
        <w:rPr>
          <w:rStyle w:val="C13"/>
          <w:rtl w:val="0"/>
        </w:rPr>
        <w:t>b) Popsat pevné části vznětových a zážehových motorů</w:t>
      </w:r>
    </w:p>
    <w:p>
      <w:pPr>
        <w:pStyle w:val="P30"/>
        <w:framePr w:w="3921" w:h="376" w:hRule="exact" w:wrap="none" w:vAnchor="page" w:hAnchor="margin" w:x="6800" w:y="13829"/>
        <w:rPr>
          <w:rStyle w:val="C3"/>
          <w:rtl w:val="0"/>
        </w:rPr>
      </w:pPr>
    </w:p>
    <w:p>
      <w:pPr>
        <w:pStyle w:val="P31"/>
        <w:framePr w:w="3839" w:h="249" w:hRule="exact" w:wrap="none" w:vAnchor="page" w:hAnchor="margin" w:x="6856" w:y="13885"/>
        <w:rPr>
          <w:rStyle w:val="C22"/>
          <w:rtl w:val="0"/>
        </w:rPr>
      </w:pPr>
      <w:r>
        <w:rPr>
          <w:rStyle w:val="C22"/>
          <w:rtl w:val="0"/>
        </w:rPr>
        <w:t>Písemné ověření</w:t>
      </w:r>
    </w:p>
    <w:p>
      <w:pPr>
        <w:pStyle w:val="P12"/>
        <w:framePr w:w="6710" w:h="376" w:hRule="exact" w:wrap="none" w:vAnchor="page" w:hAnchor="margin" w:x="45" w:y="14205"/>
        <w:rPr>
          <w:rStyle w:val="C3"/>
          <w:rtl w:val="0"/>
        </w:rPr>
      </w:pPr>
    </w:p>
    <w:p>
      <w:pPr>
        <w:pStyle w:val="P13"/>
        <w:framePr w:w="6658" w:h="249" w:hRule="exact" w:wrap="none" w:vAnchor="page" w:hAnchor="margin" w:x="71" w:y="14261"/>
        <w:rPr>
          <w:rStyle w:val="C11"/>
          <w:rtl w:val="0"/>
        </w:rPr>
      </w:pPr>
      <w:r>
        <w:rPr>
          <w:rStyle w:val="C11"/>
          <w:rtl w:val="0"/>
        </w:rPr>
        <w:t>c) Popsat pohyblivé části vznětových a zážehových motorů</w:t>
      </w:r>
    </w:p>
    <w:p>
      <w:pPr>
        <w:pStyle w:val="P28"/>
        <w:framePr w:w="3921" w:h="376" w:hRule="exact" w:wrap="none" w:vAnchor="page" w:hAnchor="margin" w:x="6800" w:y="14205"/>
        <w:rPr>
          <w:rStyle w:val="C3"/>
          <w:rtl w:val="0"/>
        </w:rPr>
      </w:pPr>
    </w:p>
    <w:p>
      <w:pPr>
        <w:pStyle w:val="P29"/>
        <w:framePr w:w="3839" w:h="249" w:hRule="exact" w:wrap="none" w:vAnchor="page" w:hAnchor="margin" w:x="6856" w:y="14261"/>
        <w:rPr>
          <w:rStyle w:val="C21"/>
          <w:rtl w:val="0"/>
        </w:rPr>
      </w:pPr>
      <w:r>
        <w:rPr>
          <w:rStyle w:val="C21"/>
          <w:rtl w:val="0"/>
        </w:rPr>
        <w:t>Písemné ověření</w:t>
      </w:r>
    </w:p>
    <w:p>
      <w:pPr>
        <w:pStyle w:val="P32"/>
        <w:framePr w:w="10710" w:h="248" w:hRule="exact" w:wrap="none" w:vAnchor="page" w:hAnchor="margin" w:x="28" w:y="14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příslušenství vznětových a zážehových motorů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mazací a chladicí soustavu vznětového a zážehového motoru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systémy přívodu vzduchu do motoru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palivovou soustavu vznětového a zážehového motoru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systémy řízení zážehového motoru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systémy řízení vznětového motoru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výfukovou soustavu vznětového a zážehového motoru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Orientace v systémech pro snižování emisí vznětových a zážehových motorů osobních vozidel</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důvody zavádění systémů pro snižování emisí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Písemné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Orientovat se v jednotlivých druzích a principech činnosti systémů pro snižování emisí u vznětových a zážehových motorů</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Písemné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Popsat vazby systémů pro snižování emisí na řízení motoru</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Písemné ověření</w:t>
      </w:r>
    </w:p>
    <w:p>
      <w:pPr>
        <w:pStyle w:val="P32"/>
        <w:framePr w:w="10710" w:h="248" w:hRule="exact" w:wrap="none" w:vAnchor="page" w:hAnchor="margin" w:x="28" w:y="8064"/>
        <w:rPr>
          <w:rStyle w:val="C23"/>
          <w:rtl w:val="0"/>
        </w:rPr>
      </w:pPr>
      <w:r>
        <w:rPr>
          <w:rStyle w:val="C23"/>
          <w:rtl w:val="0"/>
        </w:rPr>
        <w:t>Je třeba splnit všechna kritéria.</w:t>
      </w:r>
    </w:p>
    <w:p>
      <w:pPr>
        <w:pStyle w:val="P23"/>
        <w:framePr w:w="10710" w:h="340" w:hRule="exact" w:wrap="none" w:vAnchor="page" w:hAnchor="margin" w:x="28" w:y="8500"/>
        <w:rPr>
          <w:rStyle w:val="C18"/>
          <w:rtl w:val="0"/>
        </w:rPr>
      </w:pPr>
      <w:r>
        <w:rPr>
          <w:rStyle w:val="C18"/>
          <w:rtl w:val="0"/>
        </w:rPr>
        <w:t>Provádění pravidelné údržby hnacích agregátů osobních vozidel</w:t>
      </w:r>
    </w:p>
    <w:p>
      <w:pPr>
        <w:pStyle w:val="P24"/>
        <w:framePr w:w="6713" w:h="376" w:hRule="exact" w:wrap="none" w:vAnchor="page" w:hAnchor="margin" w:x="45" w:y="8939"/>
        <w:rPr>
          <w:rStyle w:val="C3"/>
          <w:rtl w:val="0"/>
        </w:rPr>
      </w:pPr>
    </w:p>
    <w:p>
      <w:pPr>
        <w:pStyle w:val="P25"/>
        <w:framePr w:w="6661" w:h="249" w:hRule="exact" w:wrap="none" w:vAnchor="page" w:hAnchor="margin" w:x="71" w:y="9010"/>
        <w:rPr>
          <w:rStyle w:val="C19"/>
          <w:rtl w:val="0"/>
        </w:rPr>
      </w:pPr>
      <w:r>
        <w:rPr>
          <w:rStyle w:val="C19"/>
          <w:rtl w:val="0"/>
        </w:rPr>
        <w:t>Kritéria hodnocení</w:t>
      </w:r>
    </w:p>
    <w:p>
      <w:pPr>
        <w:pStyle w:val="P26"/>
        <w:framePr w:w="3918" w:h="376" w:hRule="exact" w:wrap="none" w:vAnchor="page" w:hAnchor="margin" w:x="6803" w:y="8939"/>
        <w:rPr>
          <w:rStyle w:val="C3"/>
          <w:rtl w:val="0"/>
        </w:rPr>
      </w:pPr>
    </w:p>
    <w:p>
      <w:pPr>
        <w:pStyle w:val="P27"/>
        <w:framePr w:w="3836" w:h="249" w:hRule="exact" w:wrap="none" w:vAnchor="page" w:hAnchor="margin" w:x="6859" w:y="9010"/>
        <w:rPr>
          <w:rStyle w:val="C20"/>
          <w:rtl w:val="0"/>
        </w:rPr>
      </w:pPr>
      <w:r>
        <w:rPr>
          <w:rStyle w:val="C20"/>
          <w:rtl w:val="0"/>
        </w:rPr>
        <w:t>Způsoby ověření</w:t>
      </w:r>
    </w:p>
    <w:p>
      <w:pPr>
        <w:pStyle w:val="P12"/>
        <w:framePr w:w="6710" w:h="607" w:hRule="exact" w:wrap="none" w:vAnchor="page" w:hAnchor="margin" w:x="45" w:y="9316"/>
        <w:rPr>
          <w:rStyle w:val="C3"/>
          <w:rtl w:val="0"/>
        </w:rPr>
      </w:pPr>
    </w:p>
    <w:p>
      <w:pPr>
        <w:pStyle w:val="P13"/>
        <w:framePr w:w="6658" w:h="480" w:hRule="exact" w:wrap="none" w:vAnchor="page" w:hAnchor="margin" w:x="71" w:y="9372"/>
        <w:rPr>
          <w:rStyle w:val="C11"/>
          <w:rtl w:val="0"/>
        </w:rPr>
      </w:pPr>
      <w:r>
        <w:rPr>
          <w:rStyle w:val="C11"/>
          <w:rtl w:val="0"/>
        </w:rPr>
        <w:t>a) Vyhledat v technické dokumentaci rozsah servisní prohlídky určený autorizovanou osobou</w:t>
      </w:r>
    </w:p>
    <w:p>
      <w:pPr>
        <w:pStyle w:val="P28"/>
        <w:framePr w:w="3921" w:h="607" w:hRule="exact" w:wrap="none" w:vAnchor="page" w:hAnchor="margin" w:x="6800" w:y="9316"/>
        <w:rPr>
          <w:rStyle w:val="C3"/>
          <w:rtl w:val="0"/>
        </w:rPr>
      </w:pPr>
    </w:p>
    <w:p>
      <w:pPr>
        <w:pStyle w:val="P29"/>
        <w:framePr w:w="3839" w:h="480" w:hRule="exact" w:wrap="none" w:vAnchor="page" w:hAnchor="margin" w:x="6856" w:y="9372"/>
        <w:rPr>
          <w:rStyle w:val="C21"/>
          <w:rtl w:val="0"/>
        </w:rPr>
      </w:pPr>
      <w:r>
        <w:rPr>
          <w:rStyle w:val="C21"/>
          <w:rtl w:val="0"/>
        </w:rPr>
        <w:t>Praktické předvedení a ústní ověření</w:t>
      </w:r>
    </w:p>
    <w:p>
      <w:pPr>
        <w:pStyle w:val="P16"/>
        <w:framePr w:w="6710" w:h="607" w:hRule="exact" w:wrap="none" w:vAnchor="page" w:hAnchor="margin" w:x="45" w:y="9922"/>
        <w:rPr>
          <w:rStyle w:val="C3"/>
          <w:rtl w:val="0"/>
        </w:rPr>
      </w:pPr>
    </w:p>
    <w:p>
      <w:pPr>
        <w:pStyle w:val="P17"/>
        <w:framePr w:w="6658" w:h="480" w:hRule="exact" w:wrap="none" w:vAnchor="page" w:hAnchor="margin" w:x="71" w:y="9978"/>
        <w:rPr>
          <w:rStyle w:val="C13"/>
          <w:rtl w:val="0"/>
        </w:rPr>
      </w:pPr>
      <w:r>
        <w:rPr>
          <w:rStyle w:val="C13"/>
          <w:rtl w:val="0"/>
        </w:rPr>
        <w:t>b) Provést úkony servisní prohlídky hnacích agregátů se zaměřením na přívod vzduchu, palivovou, mazací a chladicí soustavu</w:t>
      </w:r>
    </w:p>
    <w:p>
      <w:pPr>
        <w:pStyle w:val="P30"/>
        <w:framePr w:w="3921" w:h="607" w:hRule="exact" w:wrap="none" w:vAnchor="page" w:hAnchor="margin" w:x="6800" w:y="9922"/>
        <w:rPr>
          <w:rStyle w:val="C3"/>
          <w:rtl w:val="0"/>
        </w:rPr>
      </w:pPr>
    </w:p>
    <w:p>
      <w:pPr>
        <w:pStyle w:val="P31"/>
        <w:framePr w:w="3839" w:h="480" w:hRule="exact" w:wrap="none" w:vAnchor="page" w:hAnchor="margin" w:x="6856" w:y="9978"/>
        <w:rPr>
          <w:rStyle w:val="C22"/>
          <w:rtl w:val="0"/>
        </w:rPr>
      </w:pPr>
      <w:r>
        <w:rPr>
          <w:rStyle w:val="C22"/>
          <w:rtl w:val="0"/>
        </w:rPr>
        <w:t>Praktické předvedení a 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Provést základní test řídicí jednotky pomocí sériové diagnostiky u hnacího agregátu</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Zaznamenat servisní prohlídku do dokumentace vozidla</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32"/>
        <w:framePr w:w="10710" w:h="248" w:hRule="exact" w:wrap="none" w:vAnchor="page" w:hAnchor="margin" w:x="28" w:y="11626"/>
        <w:rPr>
          <w:rStyle w:val="C23"/>
          <w:rtl w:val="0"/>
        </w:rPr>
      </w:pPr>
      <w:r>
        <w:rPr>
          <w:rStyle w:val="C23"/>
          <w:rtl w:val="0"/>
        </w:rPr>
        <w:t>Je třeba splnit všechna kritéria.</w:t>
      </w:r>
    </w:p>
    <w:p>
      <w:pPr>
        <w:pStyle w:val="P23"/>
        <w:framePr w:w="10710" w:h="340" w:hRule="exact" w:wrap="none" w:vAnchor="page" w:hAnchor="margin" w:x="28" w:y="12061"/>
        <w:rPr>
          <w:rStyle w:val="C18"/>
          <w:rtl w:val="0"/>
        </w:rPr>
      </w:pPr>
      <w:r>
        <w:rPr>
          <w:rStyle w:val="C18"/>
          <w:rtl w:val="0"/>
        </w:rPr>
        <w:t>Diagnostika a oprava mechanických částí vznětových a zážehových motorů osobních vozidel</w:t>
      </w:r>
    </w:p>
    <w:p>
      <w:pPr>
        <w:pStyle w:val="P24"/>
        <w:framePr w:w="6713" w:h="376" w:hRule="exact" w:wrap="none" w:vAnchor="page" w:hAnchor="margin" w:x="45" w:y="12501"/>
        <w:rPr>
          <w:rStyle w:val="C3"/>
          <w:rtl w:val="0"/>
        </w:rPr>
      </w:pPr>
    </w:p>
    <w:p>
      <w:pPr>
        <w:pStyle w:val="P25"/>
        <w:framePr w:w="6661" w:h="249" w:hRule="exact" w:wrap="none" w:vAnchor="page" w:hAnchor="margin" w:x="71" w:y="12572"/>
        <w:rPr>
          <w:rStyle w:val="C19"/>
          <w:rtl w:val="0"/>
        </w:rPr>
      </w:pPr>
      <w:r>
        <w:rPr>
          <w:rStyle w:val="C19"/>
          <w:rtl w:val="0"/>
        </w:rPr>
        <w:t>Kritéria hodnocení</w:t>
      </w:r>
    </w:p>
    <w:p>
      <w:pPr>
        <w:pStyle w:val="P26"/>
        <w:framePr w:w="3918" w:h="376" w:hRule="exact" w:wrap="none" w:vAnchor="page" w:hAnchor="margin" w:x="6803" w:y="12501"/>
        <w:rPr>
          <w:rStyle w:val="C3"/>
          <w:rtl w:val="0"/>
        </w:rPr>
      </w:pPr>
    </w:p>
    <w:p>
      <w:pPr>
        <w:pStyle w:val="P27"/>
        <w:framePr w:w="3836" w:h="249" w:hRule="exact" w:wrap="none" w:vAnchor="page" w:hAnchor="margin" w:x="6859" w:y="12572"/>
        <w:rPr>
          <w:rStyle w:val="C20"/>
          <w:rtl w:val="0"/>
        </w:rPr>
      </w:pPr>
      <w:r>
        <w:rPr>
          <w:rStyle w:val="C20"/>
          <w:rtl w:val="0"/>
        </w:rPr>
        <w:t>Způsoby ověření</w:t>
      </w:r>
    </w:p>
    <w:p>
      <w:pPr>
        <w:pStyle w:val="P12"/>
        <w:framePr w:w="6710" w:h="376" w:hRule="exact" w:wrap="none" w:vAnchor="page" w:hAnchor="margin" w:x="45" w:y="12877"/>
        <w:rPr>
          <w:rStyle w:val="C3"/>
          <w:rtl w:val="0"/>
        </w:rPr>
      </w:pPr>
    </w:p>
    <w:p>
      <w:pPr>
        <w:pStyle w:val="P13"/>
        <w:framePr w:w="6658" w:h="249" w:hRule="exact" w:wrap="none" w:vAnchor="page" w:hAnchor="margin" w:x="71" w:y="12933"/>
        <w:rPr>
          <w:rStyle w:val="C11"/>
          <w:rtl w:val="0"/>
        </w:rPr>
      </w:pPr>
      <w:r>
        <w:rPr>
          <w:rStyle w:val="C11"/>
          <w:rtl w:val="0"/>
        </w:rPr>
        <w:t>a) Provést kontrolu a vyhodnocení naměřených hodnot kompresních tlaků</w:t>
      </w:r>
    </w:p>
    <w:p>
      <w:pPr>
        <w:pStyle w:val="P28"/>
        <w:framePr w:w="3921" w:h="376" w:hRule="exact" w:wrap="none" w:vAnchor="page" w:hAnchor="margin" w:x="6800" w:y="12877"/>
        <w:rPr>
          <w:rStyle w:val="C3"/>
          <w:rtl w:val="0"/>
        </w:rPr>
      </w:pPr>
    </w:p>
    <w:p>
      <w:pPr>
        <w:pStyle w:val="P29"/>
        <w:framePr w:w="3839" w:h="249" w:hRule="exact" w:wrap="none" w:vAnchor="page" w:hAnchor="margin" w:x="6856" w:y="12933"/>
        <w:rPr>
          <w:rStyle w:val="C21"/>
          <w:rtl w:val="0"/>
        </w:rPr>
      </w:pPr>
      <w:r>
        <w:rPr>
          <w:rStyle w:val="C21"/>
          <w:rtl w:val="0"/>
        </w:rPr>
        <w:t>Praktické předvedení a ústní ověření</w:t>
      </w:r>
    </w:p>
    <w:p>
      <w:pPr>
        <w:pStyle w:val="P16"/>
        <w:framePr w:w="6710" w:h="607" w:hRule="exact" w:wrap="none" w:vAnchor="page" w:hAnchor="margin" w:x="45" w:y="13253"/>
        <w:rPr>
          <w:rStyle w:val="C3"/>
          <w:rtl w:val="0"/>
        </w:rPr>
      </w:pPr>
    </w:p>
    <w:p>
      <w:pPr>
        <w:pStyle w:val="P17"/>
        <w:framePr w:w="6658" w:h="480" w:hRule="exact" w:wrap="none" w:vAnchor="page" w:hAnchor="margin" w:x="71" w:y="13309"/>
        <w:rPr>
          <w:rStyle w:val="C13"/>
          <w:rtl w:val="0"/>
        </w:rPr>
      </w:pPr>
      <w:r>
        <w:rPr>
          <w:rStyle w:val="C13"/>
          <w:rtl w:val="0"/>
        </w:rPr>
        <w:t>b) Provést demontáž, diagnostiku a montáž pevných i pohyblivých částí spalovacího motoru</w:t>
      </w:r>
    </w:p>
    <w:p>
      <w:pPr>
        <w:pStyle w:val="P30"/>
        <w:framePr w:w="3921" w:h="607" w:hRule="exact" w:wrap="none" w:vAnchor="page" w:hAnchor="margin" w:x="6800" w:y="13253"/>
        <w:rPr>
          <w:rStyle w:val="C3"/>
          <w:rtl w:val="0"/>
        </w:rPr>
      </w:pPr>
    </w:p>
    <w:p>
      <w:pPr>
        <w:pStyle w:val="P31"/>
        <w:framePr w:w="3839" w:h="480" w:hRule="exact" w:wrap="none" w:vAnchor="page" w:hAnchor="margin" w:x="6856" w:y="13309"/>
        <w:rPr>
          <w:rStyle w:val="C22"/>
          <w:rtl w:val="0"/>
        </w:rPr>
      </w:pPr>
      <w:r>
        <w:rPr>
          <w:rStyle w:val="C22"/>
          <w:rtl w:val="0"/>
        </w:rPr>
        <w:t>Praktické předvedení a ústní ověření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c) Provést výměnu rozvodové sady spalovacího motoru</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 a ústní ověření</w:t>
      </w:r>
    </w:p>
    <w:p>
      <w:pPr>
        <w:pStyle w:val="P32"/>
        <w:framePr w:w="10710" w:h="248" w:hRule="exact" w:wrap="none" w:vAnchor="page" w:hAnchor="margin" w:x="28" w:y="143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řízení a příslušenství motoru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sériovou i paralelní diagnostiku částí systému řízení zážehového motoru včetně výměny vadné části a analýzy výsledků určených autorizovanou osobou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sériovou i paralelní diagnostiku částí systému řízení vznětového motoru včetně výměny vadné části a analýzy výsledků určených autorizovanou osobou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kontrolu mazací soustavy a výměnu části, určené autorizovanou osobou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Provést kontrolu a výměnu hlavní části chladicí soustavy včetně odvzdušnění soustavy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Provést kontrolu funkce a ovládání turbodmychadla včetně kalibrace</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Provést kontrolu systému přívodu vzduchu a výměnu části, určené autorizovanou osobou</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 a 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Provést kontrolu a výměnu hlavní části palivové soustavy zážehového motoru určené autorizovanou osobou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Provést kontrolu a výměnu hlavní části palivové soustavy vznětového motoru se systémem common rail, určené autorizovanou osobou</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 a ústní ověření</w:t>
      </w:r>
    </w:p>
    <w:p>
      <w:pPr>
        <w:pStyle w:val="P32"/>
        <w:framePr w:w="10710" w:h="248" w:hRule="exact" w:wrap="none" w:vAnchor="page" w:hAnchor="margin" w:x="28" w:y="8156"/>
        <w:rPr>
          <w:rStyle w:val="C23"/>
          <w:rtl w:val="0"/>
        </w:rPr>
      </w:pPr>
      <w:r>
        <w:rPr>
          <w:rStyle w:val="C23"/>
          <w:rtl w:val="0"/>
        </w:rPr>
        <w:t>Je třeba splnit všechna kritéria.</w:t>
      </w:r>
    </w:p>
    <w:p>
      <w:pPr>
        <w:pStyle w:val="P23"/>
        <w:framePr w:w="10710" w:h="340" w:hRule="exact" w:wrap="none" w:vAnchor="page" w:hAnchor="margin" w:x="28" w:y="8591"/>
        <w:rPr>
          <w:rStyle w:val="C18"/>
          <w:rtl w:val="0"/>
        </w:rPr>
      </w:pPr>
      <w:r>
        <w:rPr>
          <w:rStyle w:val="C18"/>
          <w:rtl w:val="0"/>
        </w:rPr>
        <w:t>Diagnostika a oprava systémů pro snižování emisí osobních vozidel</w:t>
      </w:r>
    </w:p>
    <w:p>
      <w:pPr>
        <w:pStyle w:val="P24"/>
        <w:framePr w:w="6713" w:h="376" w:hRule="exact" w:wrap="none" w:vAnchor="page" w:hAnchor="margin" w:x="45" w:y="9031"/>
        <w:rPr>
          <w:rStyle w:val="C3"/>
          <w:rtl w:val="0"/>
        </w:rPr>
      </w:pPr>
    </w:p>
    <w:p>
      <w:pPr>
        <w:pStyle w:val="P25"/>
        <w:framePr w:w="6661" w:h="249" w:hRule="exact" w:wrap="none" w:vAnchor="page" w:hAnchor="margin" w:x="71" w:y="9102"/>
        <w:rPr>
          <w:rStyle w:val="C19"/>
          <w:rtl w:val="0"/>
        </w:rPr>
      </w:pPr>
      <w:r>
        <w:rPr>
          <w:rStyle w:val="C19"/>
          <w:rtl w:val="0"/>
        </w:rPr>
        <w:t>Kritéria hodnocení</w:t>
      </w:r>
    </w:p>
    <w:p>
      <w:pPr>
        <w:pStyle w:val="P26"/>
        <w:framePr w:w="3918" w:h="376" w:hRule="exact" w:wrap="none" w:vAnchor="page" w:hAnchor="margin" w:x="6803" w:y="9031"/>
        <w:rPr>
          <w:rStyle w:val="C3"/>
          <w:rtl w:val="0"/>
        </w:rPr>
      </w:pPr>
    </w:p>
    <w:p>
      <w:pPr>
        <w:pStyle w:val="P27"/>
        <w:framePr w:w="3836" w:h="249" w:hRule="exact" w:wrap="none" w:vAnchor="page" w:hAnchor="margin" w:x="6859" w:y="9102"/>
        <w:rPr>
          <w:rStyle w:val="C20"/>
          <w:rtl w:val="0"/>
        </w:rPr>
      </w:pPr>
      <w:r>
        <w:rPr>
          <w:rStyle w:val="C20"/>
          <w:rtl w:val="0"/>
        </w:rPr>
        <w:t>Způsoby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a) Provést diagnostiku a odstranění závady systémů pro snižování škodlivých emisí zážehových motorů včetně analýzy výsledků</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 a 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b) Provést diagnostiku a odstranění závady start-stop systému</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Praktické předvedení a 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c) Provést diagnostiku a odstranění závady systémů pro snižování škodlivých emisí vznětových motorů včetně analýzy výsledků</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Praktické předvedení a 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endokrinní onemocnění</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degenerativní a zánětlivá onemocnění pohybového systému</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•Nemoci cév a nervů horních končetin</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endokrinní onemocnění včetně diabetes mellitus</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psychosomatická onemocnění</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•Drogová závislost v anamnéze</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•Epilepsie a jiná záchvatová onemocnění</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nervová onemocnění</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1"/>
        <w:framePr w:w="10766" w:h="1146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prokrvení končetin</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•Raynaudův syndrom</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cév a nervů horních končetin</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závažné poruchy vidění</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pohybového systému, znemožňující zátěž páteře a trupu</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chronická onemocnění pohybového systému, zamezující práci ve vynucené poloze</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1"/>
        <w:framePr w:w="10766" w:h="1146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pravidelné údržby hnacích agregátů osobních automobilů, kritérium c) - vyčtení paměti závad, pravidla pro vymazání paměti závad, nastavení intervalu servisní prohlídky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Diagnostika a oprava mechanických částí vznětových a zážehových motorů osobních automobilů, kritéria b) a c) - motor demontován z vozidla </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osobních automobilů, odpovídající aktuálnímu obsahu příslušné profesní kvalifikace.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osobních automobilů, odpovídající aktuálnímu obsahu příslušné profesní kvalifikace.</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osobních automobilů, odpovídající aktuálnímu obsahu příslušné profesní kvalifikace.</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vozidel a odpovídají platným bezpečnostním a hygienickým předpisům</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osobní vozidlo se zážehovým motorem a start-stop systémem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osobní vozidlo se vznětovým motorem se systémem common rail a turbodmychadlem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motory osobního vozidla ve stojanu</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řídicích systémů motorů vozidel</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Mechanická měřidla</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dle technické dokumentace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Používaná měřidla musí mít platné kalibrační protokoly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9378"/>
        <w:rPr>
          <w:rStyle w:val="C3"/>
          <w:rtl w:val="0"/>
        </w:rPr>
      </w:pPr>
    </w:p>
    <w:p>
      <w:pPr>
        <w:pStyle w:val="P35"/>
        <w:framePr w:w="10710" w:h="340" w:hRule="exact" w:wrap="none" w:vAnchor="page" w:hAnchor="margin" w:x="28" w:y="9378"/>
        <w:rPr>
          <w:rStyle w:val="C25"/>
          <w:rtl w:val="0"/>
        </w:rPr>
      </w:pPr>
      <w:r>
        <w:rPr>
          <w:rStyle w:val="C25"/>
          <w:rtl w:val="0"/>
        </w:rPr>
        <w:t>Doba přípravy na zkoušku</w:t>
      </w:r>
    </w:p>
    <w:p>
      <w:pPr>
        <w:keepNext w:val="0"/>
        <w:keepLines w:val="0"/>
        <w:framePr w:w="10766" w:h="806" w:hRule="exact" w:wrap="none" w:vAnchor="page" w:hAnchor="margin" w:x="0" w:y="9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146" w:hRule="exact" w:wrap="none" w:vAnchor="page" w:hAnchor="margin" w:x="0" w:y="10751"/>
        <w:rPr>
          <w:rStyle w:val="C3"/>
          <w:rtl w:val="0"/>
        </w:rPr>
      </w:pPr>
    </w:p>
    <w:p>
      <w:pPr>
        <w:pStyle w:val="P35"/>
        <w:framePr w:w="10710" w:h="340" w:hRule="exact" w:wrap="none" w:vAnchor="page" w:hAnchor="margin" w:x="28" w:y="10751"/>
        <w:rPr>
          <w:rStyle w:val="C25"/>
          <w:rtl w:val="0"/>
        </w:rPr>
      </w:pPr>
      <w:r>
        <w:rPr>
          <w:rStyle w:val="C25"/>
          <w:rtl w:val="0"/>
        </w:rPr>
        <w:t>Doba pro vykonání zkoušky</w:t>
      </w:r>
    </w:p>
    <w:p>
      <w:pPr>
        <w:keepNext w:val="0"/>
        <w:keepLines w:val="0"/>
        <w:framePr w:w="10766" w:h="806" w:hRule="exact" w:wrap="none" w:vAnchor="page" w:hAnchor="margin" w:x="0" w:y="11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Renault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pStyle w:val="P21"/>
        <w:framePr w:w="7654" w:h="331" w:hRule="exact" w:wrap="none" w:vAnchor="page" w:hAnchor="margin" w:x="28" w:y="15940"/>
        <w:rPr>
          <w:rStyle w:val="C16"/>
          <w:rtl w:val="0"/>
        </w:rPr>
      </w:pPr>
      <w:r>
        <w:rPr>
          <w:rStyle w:val="C16"/>
          <w:rtl w:val="0"/>
        </w:rPr>
        <w:t>Mechanik hnacích agregátů osobních automobilů, 11.9.2026 21:37:02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7A24E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496A0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3B1CF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1CF32F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