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8BC490" Type="http://schemas.openxmlformats.org/officeDocument/2006/relationships/officeDocument" Target="/word/document.xml" /><Relationship Id="coreR318BC490" Type="http://schemas.openxmlformats.org/package/2006/relationships/metadata/core-properties" Target="/docProps/core.xml" /><Relationship Id="customR318BC49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hnacích agregátů osobních automobilů (kód: 23-102-H)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osobních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hnacích agregátů osobních automobilů, 11.9.2026 22:37:38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Neratovice, Školní 664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Školní 664, 27711 Neratovice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odborná škola lesnická a strojírenská Šternberk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Opavská 55/8, 78501 Šternberk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obchodu, služeb a řemesel a Jazyková škola s právem státní jazykové zkoušky, Tábor, Bydlinského 2474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Bydlinského 2474/1, 39002 Tábor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hnacích agregátů osobních automobilů, 11.9.2026 22:37:38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