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6D451C" Type="http://schemas.openxmlformats.org/officeDocument/2006/relationships/officeDocument" Target="/word/document.xml" /><Relationship Id="coreR4F6D451C" Type="http://schemas.openxmlformats.org/package/2006/relationships/metadata/core-properties" Target="/docProps/core.xml" /><Relationship Id="customR4F6D451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hnacích agregátů osobních automobilů (kód: 23-102-H)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osobních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hnacích agregátů osobních automobilů, 22.10.2026 10:14:29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Mechanik opravář motorových vozidel (kód: 23-68-H/01)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86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9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914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013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7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930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2"/>
        <w:framePr w:w="10710" w:h="478" w:hRule="exact" w:wrap="none" w:vAnchor="page" w:hAnchor="margin" w:x="28" w:y="11177"/>
        <w:rPr>
          <w:rStyle w:val="C13"/>
          <w:rtl w:val="0"/>
        </w:rPr>
      </w:pPr>
      <w:r>
        <w:rPr>
          <w:rStyle w:val="C13"/>
          <w:rtl w:val="0"/>
        </w:rPr>
        <w:t>Úplnou profesní kvalifikaci Mechanik osobních automobilů (kód: 23-99-H/18)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69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12533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6"/>
        <w:framePr w:w="10710" w:h="113" w:hRule="exact" w:wrap="none" w:vAnchor="page" w:hAnchor="margin" w:x="28" w:y="1327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50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84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90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84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90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420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4261"/>
        <w:rPr>
          <w:rStyle w:val="C18"/>
          <w:rtl w:val="0"/>
        </w:rPr>
      </w:pPr>
      <w:r>
        <w:rPr>
          <w:rStyle w:val="C18"/>
          <w:rtl w:val="0"/>
        </w:rPr>
        <w:t>Mechanik osobních vozidel</w:t>
      </w:r>
    </w:p>
    <w:p>
      <w:pPr>
        <w:pStyle w:val="P20"/>
        <w:framePr w:w="5338" w:h="376" w:hRule="exact" w:wrap="none" w:vAnchor="page" w:hAnchor="margin" w:x="5383" w:y="1420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4261"/>
        <w:rPr>
          <w:rStyle w:val="C19"/>
          <w:rtl w:val="0"/>
        </w:rPr>
      </w:pPr>
      <w:r>
        <w:rPr>
          <w:rStyle w:val="C19"/>
          <w:rtl w:val="0"/>
        </w:rPr>
        <w:t>Mechanik opravář motorových vozidel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hnacích agregátů osobních automobilů, 22.10.2026 10:14:29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