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C7614E" Type="http://schemas.openxmlformats.org/officeDocument/2006/relationships/officeDocument" Target="/word/document.xml" /><Relationship Id="coreR7FC7614E" Type="http://schemas.openxmlformats.org/package/2006/relationships/metadata/core-properties" Target="/docProps/core.xml" /><Relationship Id="customR7FC761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vnitřních ochran proti atmosférickým přepětím (kód: 26-071-H)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ochran proti atmosferickým a síťovým přepětím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opravy a kontrola zařízení s přepěťovými ochranami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záznamů a povinné dokumentace o provedené montáži, připojení, opravě nebo pravidelné prověrce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26.07.2016 do: 12.12.2021</w:t>
      </w:r>
    </w:p>
    <w:p>
      <w:pPr>
        <w:pStyle w:val="P21"/>
        <w:framePr w:w="7654" w:h="331" w:hRule="exact" w:wrap="none" w:vAnchor="page" w:hAnchor="margin" w:x="28" w:y="15940"/>
        <w:rPr>
          <w:rStyle w:val="C16"/>
          <w:rtl w:val="0"/>
        </w:rPr>
      </w:pPr>
      <w:r>
        <w:rPr>
          <w:rStyle w:val="C16"/>
          <w:rtl w:val="0"/>
        </w:rPr>
        <w:t>Montér vnitřních ochran proti atmosférickým přepětím, 20.4.2026 2:23:35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podle výkresové dokumentace funkce jednotlivých součástí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Provést montáž společné přepěťové ochrany 1. a 2. stupně a ochrany 3. stupně</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Provést montáž samostatných ochran 1., 2. a 3. stupně</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a ústní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c) Provést montáž ochrany datových sítí</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d) Provést montáž ochrany anténních rozvodů</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e) Zvolit pro zadaný úkol odpovídající nářadí a pomůcky</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Praktické předvedení a 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Údržba, opravy a kontrola zařízení s přepěťovými ochranami</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Posoudit funkčnost autorizovanou osobou určené přepěťové ochrany</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a 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Rozhodnout o postupu a odstranit závadu přepěťové ochrany</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a ústní ověření</w:t>
      </w:r>
    </w:p>
    <w:p>
      <w:pPr>
        <w:pStyle w:val="P32"/>
        <w:framePr w:w="10710" w:h="248" w:hRule="exact" w:wrap="none" w:vAnchor="page" w:hAnchor="margin" w:x="28" w:y="10194"/>
        <w:rPr>
          <w:rStyle w:val="C23"/>
          <w:rtl w:val="0"/>
        </w:rPr>
      </w:pPr>
      <w:r>
        <w:rPr>
          <w:rStyle w:val="C23"/>
          <w:rtl w:val="0"/>
        </w:rPr>
        <w:t>Je třeba splnit obě kritéria.</w:t>
      </w:r>
    </w:p>
    <w:p>
      <w:pPr>
        <w:pStyle w:val="P23"/>
        <w:framePr w:w="10710" w:h="547" w:hRule="exact" w:wrap="none" w:vAnchor="page" w:hAnchor="margin" w:x="28" w:y="10629"/>
        <w:rPr>
          <w:rStyle w:val="C18"/>
          <w:rtl w:val="0"/>
        </w:rPr>
      </w:pPr>
      <w:r>
        <w:rPr>
          <w:rStyle w:val="C18"/>
          <w:rtl w:val="0"/>
        </w:rPr>
        <w:t>Zhotovování záznamů a povinné dokumentace o provedené montáži, připojení, opravě nebo pravidelné prověrce</w:t>
      </w:r>
    </w:p>
    <w:p>
      <w:pPr>
        <w:pStyle w:val="P24"/>
        <w:framePr w:w="6713" w:h="376" w:hRule="exact" w:wrap="none" w:vAnchor="page" w:hAnchor="margin" w:x="45" w:y="11276"/>
        <w:rPr>
          <w:rStyle w:val="C3"/>
          <w:rtl w:val="0"/>
        </w:rPr>
      </w:pPr>
    </w:p>
    <w:p>
      <w:pPr>
        <w:pStyle w:val="P25"/>
        <w:framePr w:w="6661" w:h="249" w:hRule="exact" w:wrap="none" w:vAnchor="page" w:hAnchor="margin" w:x="71" w:y="11347"/>
        <w:rPr>
          <w:rStyle w:val="C19"/>
          <w:rtl w:val="0"/>
        </w:rPr>
      </w:pPr>
      <w:r>
        <w:rPr>
          <w:rStyle w:val="C19"/>
          <w:rtl w:val="0"/>
        </w:rPr>
        <w:t>Kritéria hodnocení</w:t>
      </w:r>
    </w:p>
    <w:p>
      <w:pPr>
        <w:pStyle w:val="P26"/>
        <w:framePr w:w="3918" w:h="376" w:hRule="exact" w:wrap="none" w:vAnchor="page" w:hAnchor="margin" w:x="6803" w:y="11276"/>
        <w:rPr>
          <w:rStyle w:val="C3"/>
          <w:rtl w:val="0"/>
        </w:rPr>
      </w:pPr>
    </w:p>
    <w:p>
      <w:pPr>
        <w:pStyle w:val="P27"/>
        <w:framePr w:w="3836" w:h="249" w:hRule="exact" w:wrap="none" w:vAnchor="page" w:hAnchor="margin" w:x="6859" w:y="11347"/>
        <w:rPr>
          <w:rStyle w:val="C20"/>
          <w:rtl w:val="0"/>
        </w:rPr>
      </w:pPr>
      <w:r>
        <w:rPr>
          <w:rStyle w:val="C20"/>
          <w:rtl w:val="0"/>
        </w:rPr>
        <w:t>Způsoby ověření</w:t>
      </w:r>
    </w:p>
    <w:p>
      <w:pPr>
        <w:pStyle w:val="P12"/>
        <w:framePr w:w="6710" w:h="607" w:hRule="exact" w:wrap="none" w:vAnchor="page" w:hAnchor="margin" w:x="45" w:y="11652"/>
        <w:rPr>
          <w:rStyle w:val="C3"/>
          <w:rtl w:val="0"/>
        </w:rPr>
      </w:pPr>
    </w:p>
    <w:p>
      <w:pPr>
        <w:pStyle w:val="P13"/>
        <w:framePr w:w="6658" w:h="480" w:hRule="exact" w:wrap="none" w:vAnchor="page" w:hAnchor="margin" w:x="71" w:y="11708"/>
        <w:rPr>
          <w:rStyle w:val="C11"/>
          <w:rtl w:val="0"/>
        </w:rPr>
      </w:pPr>
      <w:r>
        <w:rPr>
          <w:rStyle w:val="C11"/>
          <w:rtl w:val="0"/>
        </w:rPr>
        <w:t>a) Provést kontrolu elektrického zařízení v rozsahu stanoveném konkrétními provozními a bezpečnostními předpisy</w:t>
      </w:r>
    </w:p>
    <w:p>
      <w:pPr>
        <w:pStyle w:val="P28"/>
        <w:framePr w:w="3921" w:h="607" w:hRule="exact" w:wrap="none" w:vAnchor="page" w:hAnchor="margin" w:x="6800" w:y="11652"/>
        <w:rPr>
          <w:rStyle w:val="C3"/>
          <w:rtl w:val="0"/>
        </w:rPr>
      </w:pPr>
    </w:p>
    <w:p>
      <w:pPr>
        <w:pStyle w:val="P29"/>
        <w:framePr w:w="3839" w:h="480" w:hRule="exact" w:wrap="none" w:vAnchor="page" w:hAnchor="margin" w:x="6856" w:y="11708"/>
        <w:rPr>
          <w:rStyle w:val="C21"/>
          <w:rtl w:val="0"/>
        </w:rPr>
      </w:pPr>
      <w:r>
        <w:rPr>
          <w:rStyle w:val="C21"/>
          <w:rtl w:val="0"/>
        </w:rPr>
        <w:t>Praktické předvedení a ústní ověření</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b) Provést záznam o uvedení zařízení do provozu</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a ústní ověření</w:t>
      </w:r>
    </w:p>
    <w:p>
      <w:pPr>
        <w:pStyle w:val="P32"/>
        <w:framePr w:w="10710" w:h="248" w:hRule="exact" w:wrap="none" w:vAnchor="page" w:hAnchor="margin" w:x="28" w:y="1274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vnitřních ochran proti atmosférickým přepětím, 20.4.2026 2:23:35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http://katalog.nsp.cz/karta_p.aspx?id_jp=125&amp;kod_sm1=38).</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práce na elektrických zařízeních. Vstupní podmínkou je zkouška dle vyhlášky č. 50/1978 Sb., § 6, ve znění pozdějších předpisů. V průběhu plnění jednotlivých kritérií se hodnotí volba a použití ochranných a pracovních prostředků.</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Údržba, opravy a kontrola zařízení s přepěťovými ochranam určí autorizovaní osoba zařízení, na kterém simuluje závadu přepěťové ochrany.</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vnitřních ochran proti atmosférickým přepětím, 20.4.2026 2:23:35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způsobilost pro práce na elektrických zařízeních §6 vyhl.č.50/78 Sb., ve znění pozdějších předpisů.</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zároveň musí splňovat alespoň jednu z následujících variant požadavků:</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elektro + střední vzdělání s maturitní zkouškou a alespoň 5 let odborné praxe v oblasti montáže elektrických zařízení, z toho minimálně 1 rok v období posledních dvou let před podáním žádosti o udělení autorizace.</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praxe v oblasti montáže elektrických zařízení, z toho minimálně 1 rok v období posledních dvou let před podáním žádosti o udělení autorizace.</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praxe v oblasti montáže elektrických zařízení, z toho minimálně 1 rok v období posledních dvou let před podáním žádosti o udělení autorizace.</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elektro a alespoň 5 let praxe v oblasti montáže elektrických zařízení, z toho minimálně 1 rok v období posledních dvou let před podáním žádosti o udělení autorizace.</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50" w:hRule="exact" w:wrap="none" w:vAnchor="page" w:hAnchor="margin" w:x="0" w:y="11208"/>
        <w:rPr>
          <w:rStyle w:val="C3"/>
          <w:rtl w:val="0"/>
        </w:rPr>
      </w:pPr>
    </w:p>
    <w:p>
      <w:pPr>
        <w:pStyle w:val="P35"/>
        <w:framePr w:w="10710" w:h="340" w:hRule="exact" w:wrap="none" w:vAnchor="page" w:hAnchor="margin" w:x="28" w:y="11208"/>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české technické normy z oblasti vnitřních elektrických rozvodů a ochran před atmosfétickým přepětím</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související předpisy BOZP</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a přístroje ochrany 1., 2. a 3. stupně, jističe, chrániče apod.</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pro montáž</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formou praktického předvedení; zkouška může být realizována i v reálném prostředí</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 vnitřních ochran proti atmosférickým přepětím, 20.4.2026 2:23:35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vnitřních ochran proti atmosférickým přepětím, 20.4.2026 2:23:35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zaměstnavatelů v energetice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Lubomír Mezník / OSVČ</w:t>
      </w:r>
    </w:p>
    <w:p>
      <w:pPr>
        <w:pStyle w:val="P21"/>
        <w:framePr w:w="7654" w:h="331" w:hRule="exact" w:wrap="none" w:vAnchor="page" w:hAnchor="margin" w:x="28" w:y="15940"/>
        <w:rPr>
          <w:rStyle w:val="C16"/>
          <w:rtl w:val="0"/>
        </w:rPr>
      </w:pPr>
      <w:r>
        <w:rPr>
          <w:rStyle w:val="C16"/>
          <w:rtl w:val="0"/>
        </w:rPr>
        <w:t>Montér vnitřních ochran proti atmosférickým přepětím, 20.4.2026 2:23:35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F412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B04E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