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B698BDB" Type="http://schemas.openxmlformats.org/officeDocument/2006/relationships/officeDocument" Target="/word/document.xml" /><Relationship Id="coreR7B698BDB" Type="http://schemas.openxmlformats.org/package/2006/relationships/metadata/core-properties" Target="/docProps/core.xml" /><Relationship Id="customR7B698BD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vnitřních ochran proti atmosférickým přepětím (kód: 26-071-H)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ochran proti atmosferickým a síťovým přepětím</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a normách, používání této dokumentace při práci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nářadí, pomůcek a měřidel pro montáž, zapojování a opravy ochrany proti blesku a přepětí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Údržba, opravy a kontrola zařízení s přepěťovými ochranami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záznamů a povinné dokumentace o provedené montáži, připojení, opravě nebo pravidelné prověrce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4283" w:h="248" w:hRule="exact" w:wrap="none" w:vAnchor="page" w:hAnchor="margin" w:x="28" w:y="7691"/>
        <w:rPr>
          <w:rStyle w:val="C15"/>
          <w:rtl w:val="0"/>
        </w:rPr>
      </w:pPr>
      <w:r>
        <w:rPr>
          <w:rStyle w:val="C15"/>
          <w:rtl w:val="0"/>
        </w:rPr>
        <w:t>Standard je platný od: 26.07.2016 do: 12.12.2021</w:t>
      </w:r>
    </w:p>
    <w:p>
      <w:pPr>
        <w:pStyle w:val="P21"/>
        <w:framePr w:w="7654" w:h="331" w:hRule="exact" w:wrap="none" w:vAnchor="page" w:hAnchor="margin" w:x="28" w:y="15940"/>
        <w:rPr>
          <w:rStyle w:val="C16"/>
          <w:rtl w:val="0"/>
        </w:rPr>
      </w:pPr>
      <w:r>
        <w:rPr>
          <w:rStyle w:val="C16"/>
          <w:rtl w:val="0"/>
        </w:rPr>
        <w:t>Montér vnitřních ochran proti atmosférickým přepětím, 21.8.2026 1:56:58</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a normách, používání této dokumentace při práci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Rozlišit elektrotechnické značky na výkresové dokumentaci</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Popsat podle výkresové dokumentace funkce jednotlivých součástí</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Písemné a ústní ověření</w:t>
      </w:r>
    </w:p>
    <w:p>
      <w:pPr>
        <w:pStyle w:val="P32"/>
        <w:framePr w:w="10710" w:h="248" w:hRule="exact" w:wrap="none" w:vAnchor="page" w:hAnchor="margin" w:x="28" w:y="4393"/>
        <w:rPr>
          <w:rStyle w:val="C23"/>
          <w:rtl w:val="0"/>
        </w:rPr>
      </w:pPr>
      <w:r>
        <w:rPr>
          <w:rStyle w:val="C23"/>
          <w:rtl w:val="0"/>
        </w:rPr>
        <w:t>Je třeba splnit obě kritéria.</w:t>
      </w:r>
    </w:p>
    <w:p>
      <w:pPr>
        <w:pStyle w:val="P23"/>
        <w:framePr w:w="10710" w:h="547" w:hRule="exact" w:wrap="none" w:vAnchor="page" w:hAnchor="margin" w:x="28" w:y="4829"/>
        <w:rPr>
          <w:rStyle w:val="C18"/>
          <w:rtl w:val="0"/>
        </w:rPr>
      </w:pPr>
      <w:r>
        <w:rPr>
          <w:rStyle w:val="C18"/>
          <w:rtl w:val="0"/>
        </w:rPr>
        <w:t>Volba postupu práce, nářadí, pomůcek a měřidel pro montáž, zapojování a opravy ochrany proti blesku a přepětí</w:t>
      </w:r>
    </w:p>
    <w:p>
      <w:pPr>
        <w:pStyle w:val="P24"/>
        <w:framePr w:w="6713" w:h="376" w:hRule="exact" w:wrap="none" w:vAnchor="page" w:hAnchor="margin" w:x="45" w:y="5475"/>
        <w:rPr>
          <w:rStyle w:val="C3"/>
          <w:rtl w:val="0"/>
        </w:rPr>
      </w:pPr>
    </w:p>
    <w:p>
      <w:pPr>
        <w:pStyle w:val="P25"/>
        <w:framePr w:w="6661" w:h="249" w:hRule="exact" w:wrap="none" w:vAnchor="page" w:hAnchor="margin" w:x="71" w:y="5546"/>
        <w:rPr>
          <w:rStyle w:val="C19"/>
          <w:rtl w:val="0"/>
        </w:rPr>
      </w:pPr>
      <w:r>
        <w:rPr>
          <w:rStyle w:val="C19"/>
          <w:rtl w:val="0"/>
        </w:rPr>
        <w:t>Kritéria hodnocení</w:t>
      </w:r>
    </w:p>
    <w:p>
      <w:pPr>
        <w:pStyle w:val="P26"/>
        <w:framePr w:w="3918" w:h="376" w:hRule="exact" w:wrap="none" w:vAnchor="page" w:hAnchor="margin" w:x="6803" w:y="5475"/>
        <w:rPr>
          <w:rStyle w:val="C3"/>
          <w:rtl w:val="0"/>
        </w:rPr>
      </w:pPr>
    </w:p>
    <w:p>
      <w:pPr>
        <w:pStyle w:val="P27"/>
        <w:framePr w:w="3836" w:h="249" w:hRule="exact" w:wrap="none" w:vAnchor="page" w:hAnchor="margin" w:x="6859" w:y="5546"/>
        <w:rPr>
          <w:rStyle w:val="C20"/>
          <w:rtl w:val="0"/>
        </w:rPr>
      </w:pPr>
      <w:r>
        <w:rPr>
          <w:rStyle w:val="C20"/>
          <w:rtl w:val="0"/>
        </w:rPr>
        <w:t>Způsoby ověření</w:t>
      </w:r>
    </w:p>
    <w:p>
      <w:pPr>
        <w:pStyle w:val="P12"/>
        <w:framePr w:w="6710" w:h="607" w:hRule="exact" w:wrap="none" w:vAnchor="page" w:hAnchor="margin" w:x="45" w:y="5852"/>
        <w:rPr>
          <w:rStyle w:val="C3"/>
          <w:rtl w:val="0"/>
        </w:rPr>
      </w:pPr>
    </w:p>
    <w:p>
      <w:pPr>
        <w:pStyle w:val="P13"/>
        <w:framePr w:w="6658" w:h="480" w:hRule="exact" w:wrap="none" w:vAnchor="page" w:hAnchor="margin" w:x="71" w:y="5908"/>
        <w:rPr>
          <w:rStyle w:val="C11"/>
          <w:rtl w:val="0"/>
        </w:rPr>
      </w:pPr>
      <w:r>
        <w:rPr>
          <w:rStyle w:val="C11"/>
          <w:rtl w:val="0"/>
        </w:rPr>
        <w:t>a) Provést montáž společné přepěťové ochrany 1. a 2. stupně a ochrany 3. stupně</w:t>
      </w:r>
    </w:p>
    <w:p>
      <w:pPr>
        <w:pStyle w:val="P28"/>
        <w:framePr w:w="3921" w:h="607" w:hRule="exact" w:wrap="none" w:vAnchor="page" w:hAnchor="margin" w:x="6800" w:y="5852"/>
        <w:rPr>
          <w:rStyle w:val="C3"/>
          <w:rtl w:val="0"/>
        </w:rPr>
      </w:pPr>
    </w:p>
    <w:p>
      <w:pPr>
        <w:pStyle w:val="P29"/>
        <w:framePr w:w="3839" w:h="480" w:hRule="exact" w:wrap="none" w:vAnchor="page" w:hAnchor="margin" w:x="6856" w:y="5908"/>
        <w:rPr>
          <w:rStyle w:val="C21"/>
          <w:rtl w:val="0"/>
        </w:rPr>
      </w:pPr>
      <w:r>
        <w:rPr>
          <w:rStyle w:val="C21"/>
          <w:rtl w:val="0"/>
        </w:rPr>
        <w:t>Praktické předvedení a ústní ověření</w:t>
      </w:r>
    </w:p>
    <w:p>
      <w:pPr>
        <w:pStyle w:val="P16"/>
        <w:framePr w:w="6710" w:h="376" w:hRule="exact" w:wrap="none" w:vAnchor="page" w:hAnchor="margin" w:x="45" w:y="6458"/>
        <w:rPr>
          <w:rStyle w:val="C3"/>
          <w:rtl w:val="0"/>
        </w:rPr>
      </w:pPr>
    </w:p>
    <w:p>
      <w:pPr>
        <w:pStyle w:val="P17"/>
        <w:framePr w:w="6658" w:h="249" w:hRule="exact" w:wrap="none" w:vAnchor="page" w:hAnchor="margin" w:x="71" w:y="6514"/>
        <w:rPr>
          <w:rStyle w:val="C13"/>
          <w:rtl w:val="0"/>
        </w:rPr>
      </w:pPr>
      <w:r>
        <w:rPr>
          <w:rStyle w:val="C13"/>
          <w:rtl w:val="0"/>
        </w:rPr>
        <w:t>b) Provést montáž samostatných ochran 1., 2. a 3. stupně</w:t>
      </w:r>
    </w:p>
    <w:p>
      <w:pPr>
        <w:pStyle w:val="P30"/>
        <w:framePr w:w="3921" w:h="376" w:hRule="exact" w:wrap="none" w:vAnchor="page" w:hAnchor="margin" w:x="6800" w:y="6458"/>
        <w:rPr>
          <w:rStyle w:val="C3"/>
          <w:rtl w:val="0"/>
        </w:rPr>
      </w:pPr>
    </w:p>
    <w:p>
      <w:pPr>
        <w:pStyle w:val="P31"/>
        <w:framePr w:w="3839" w:h="249" w:hRule="exact" w:wrap="none" w:vAnchor="page" w:hAnchor="margin" w:x="6856" w:y="6514"/>
        <w:rPr>
          <w:rStyle w:val="C22"/>
          <w:rtl w:val="0"/>
        </w:rPr>
      </w:pPr>
      <w:r>
        <w:rPr>
          <w:rStyle w:val="C22"/>
          <w:rtl w:val="0"/>
        </w:rPr>
        <w:t>Praktické předvedení a ústní ověření</w:t>
      </w:r>
    </w:p>
    <w:p>
      <w:pPr>
        <w:pStyle w:val="P12"/>
        <w:framePr w:w="6710" w:h="376" w:hRule="exact" w:wrap="none" w:vAnchor="page" w:hAnchor="margin" w:x="45" w:y="6835"/>
        <w:rPr>
          <w:rStyle w:val="C3"/>
          <w:rtl w:val="0"/>
        </w:rPr>
      </w:pPr>
    </w:p>
    <w:p>
      <w:pPr>
        <w:pStyle w:val="P13"/>
        <w:framePr w:w="6658" w:h="249" w:hRule="exact" w:wrap="none" w:vAnchor="page" w:hAnchor="margin" w:x="71" w:y="6891"/>
        <w:rPr>
          <w:rStyle w:val="C11"/>
          <w:rtl w:val="0"/>
        </w:rPr>
      </w:pPr>
      <w:r>
        <w:rPr>
          <w:rStyle w:val="C11"/>
          <w:rtl w:val="0"/>
        </w:rPr>
        <w:t>c) Provést montáž ochrany datových sítí</w:t>
      </w:r>
    </w:p>
    <w:p>
      <w:pPr>
        <w:pStyle w:val="P28"/>
        <w:framePr w:w="3921" w:h="376" w:hRule="exact" w:wrap="none" w:vAnchor="page" w:hAnchor="margin" w:x="6800" w:y="6835"/>
        <w:rPr>
          <w:rStyle w:val="C3"/>
          <w:rtl w:val="0"/>
        </w:rPr>
      </w:pPr>
    </w:p>
    <w:p>
      <w:pPr>
        <w:pStyle w:val="P29"/>
        <w:framePr w:w="3839" w:h="249" w:hRule="exact" w:wrap="none" w:vAnchor="page" w:hAnchor="margin" w:x="6856" w:y="6891"/>
        <w:rPr>
          <w:rStyle w:val="C21"/>
          <w:rtl w:val="0"/>
        </w:rPr>
      </w:pPr>
      <w:r>
        <w:rPr>
          <w:rStyle w:val="C21"/>
          <w:rtl w:val="0"/>
        </w:rPr>
        <w:t>Praktické předvedení a ústní ověření</w:t>
      </w:r>
    </w:p>
    <w:p>
      <w:pPr>
        <w:pStyle w:val="P16"/>
        <w:framePr w:w="6710" w:h="376" w:hRule="exact" w:wrap="none" w:vAnchor="page" w:hAnchor="margin" w:x="45" w:y="7211"/>
        <w:rPr>
          <w:rStyle w:val="C3"/>
          <w:rtl w:val="0"/>
        </w:rPr>
      </w:pPr>
    </w:p>
    <w:p>
      <w:pPr>
        <w:pStyle w:val="P17"/>
        <w:framePr w:w="6658" w:h="249" w:hRule="exact" w:wrap="none" w:vAnchor="page" w:hAnchor="margin" w:x="71" w:y="7267"/>
        <w:rPr>
          <w:rStyle w:val="C13"/>
          <w:rtl w:val="0"/>
        </w:rPr>
      </w:pPr>
      <w:r>
        <w:rPr>
          <w:rStyle w:val="C13"/>
          <w:rtl w:val="0"/>
        </w:rPr>
        <w:t>d) Provést montáž ochrany anténních rozvodů</w:t>
      </w:r>
    </w:p>
    <w:p>
      <w:pPr>
        <w:pStyle w:val="P30"/>
        <w:framePr w:w="3921" w:h="376" w:hRule="exact" w:wrap="none" w:vAnchor="page" w:hAnchor="margin" w:x="6800" w:y="7211"/>
        <w:rPr>
          <w:rStyle w:val="C3"/>
          <w:rtl w:val="0"/>
        </w:rPr>
      </w:pPr>
    </w:p>
    <w:p>
      <w:pPr>
        <w:pStyle w:val="P31"/>
        <w:framePr w:w="3839" w:h="249" w:hRule="exact" w:wrap="none" w:vAnchor="page" w:hAnchor="margin" w:x="6856" w:y="7267"/>
        <w:rPr>
          <w:rStyle w:val="C22"/>
          <w:rtl w:val="0"/>
        </w:rPr>
      </w:pPr>
      <w:r>
        <w:rPr>
          <w:rStyle w:val="C22"/>
          <w:rtl w:val="0"/>
        </w:rPr>
        <w:t>Praktické předvedení a ústní ověření</w:t>
      </w:r>
    </w:p>
    <w:p>
      <w:pPr>
        <w:pStyle w:val="P12"/>
        <w:framePr w:w="6710" w:h="376" w:hRule="exact" w:wrap="none" w:vAnchor="page" w:hAnchor="margin" w:x="45" w:y="7587"/>
        <w:rPr>
          <w:rStyle w:val="C3"/>
          <w:rtl w:val="0"/>
        </w:rPr>
      </w:pPr>
    </w:p>
    <w:p>
      <w:pPr>
        <w:pStyle w:val="P13"/>
        <w:framePr w:w="6658" w:h="249" w:hRule="exact" w:wrap="none" w:vAnchor="page" w:hAnchor="margin" w:x="71" w:y="7643"/>
        <w:rPr>
          <w:rStyle w:val="C11"/>
          <w:rtl w:val="0"/>
        </w:rPr>
      </w:pPr>
      <w:r>
        <w:rPr>
          <w:rStyle w:val="C11"/>
          <w:rtl w:val="0"/>
        </w:rPr>
        <w:t>e) Zvolit pro zadaný úkol odpovídající nářadí a pomůcky</w:t>
      </w:r>
    </w:p>
    <w:p>
      <w:pPr>
        <w:pStyle w:val="P28"/>
        <w:framePr w:w="3921" w:h="376" w:hRule="exact" w:wrap="none" w:vAnchor="page" w:hAnchor="margin" w:x="6800" w:y="7587"/>
        <w:rPr>
          <w:rStyle w:val="C3"/>
          <w:rtl w:val="0"/>
        </w:rPr>
      </w:pPr>
    </w:p>
    <w:p>
      <w:pPr>
        <w:pStyle w:val="P29"/>
        <w:framePr w:w="3839" w:h="249" w:hRule="exact" w:wrap="none" w:vAnchor="page" w:hAnchor="margin" w:x="6856" w:y="7643"/>
        <w:rPr>
          <w:rStyle w:val="C21"/>
          <w:rtl w:val="0"/>
        </w:rPr>
      </w:pPr>
      <w:r>
        <w:rPr>
          <w:rStyle w:val="C21"/>
          <w:rtl w:val="0"/>
        </w:rPr>
        <w:t>Praktické předvedení a ústní ověření</w:t>
      </w:r>
    </w:p>
    <w:p>
      <w:pPr>
        <w:pStyle w:val="P32"/>
        <w:framePr w:w="10710" w:h="248" w:hRule="exact" w:wrap="none" w:vAnchor="page" w:hAnchor="margin" w:x="28" w:y="8077"/>
        <w:rPr>
          <w:rStyle w:val="C23"/>
          <w:rtl w:val="0"/>
        </w:rPr>
      </w:pPr>
      <w:r>
        <w:rPr>
          <w:rStyle w:val="C23"/>
          <w:rtl w:val="0"/>
        </w:rPr>
        <w:t>Je třeba splnit všechna kritéria.</w:t>
      </w:r>
    </w:p>
    <w:p>
      <w:pPr>
        <w:pStyle w:val="P23"/>
        <w:framePr w:w="10710" w:h="340" w:hRule="exact" w:wrap="none" w:vAnchor="page" w:hAnchor="margin" w:x="28" w:y="8512"/>
        <w:rPr>
          <w:rStyle w:val="C18"/>
          <w:rtl w:val="0"/>
        </w:rPr>
      </w:pPr>
      <w:r>
        <w:rPr>
          <w:rStyle w:val="C18"/>
          <w:rtl w:val="0"/>
        </w:rPr>
        <w:t>Údržba, opravy a kontrola zařízení s přepěťovými ochranami</w:t>
      </w:r>
    </w:p>
    <w:p>
      <w:pPr>
        <w:pStyle w:val="P24"/>
        <w:framePr w:w="6713" w:h="376" w:hRule="exact" w:wrap="none" w:vAnchor="page" w:hAnchor="margin" w:x="45" w:y="8952"/>
        <w:rPr>
          <w:rStyle w:val="C3"/>
          <w:rtl w:val="0"/>
        </w:rPr>
      </w:pPr>
    </w:p>
    <w:p>
      <w:pPr>
        <w:pStyle w:val="P25"/>
        <w:framePr w:w="6661" w:h="249" w:hRule="exact" w:wrap="none" w:vAnchor="page" w:hAnchor="margin" w:x="71" w:y="9023"/>
        <w:rPr>
          <w:rStyle w:val="C19"/>
          <w:rtl w:val="0"/>
        </w:rPr>
      </w:pPr>
      <w:r>
        <w:rPr>
          <w:rStyle w:val="C19"/>
          <w:rtl w:val="0"/>
        </w:rPr>
        <w:t>Kritéria hodnocení</w:t>
      </w:r>
    </w:p>
    <w:p>
      <w:pPr>
        <w:pStyle w:val="P26"/>
        <w:framePr w:w="3918" w:h="376" w:hRule="exact" w:wrap="none" w:vAnchor="page" w:hAnchor="margin" w:x="6803" w:y="8952"/>
        <w:rPr>
          <w:rStyle w:val="C3"/>
          <w:rtl w:val="0"/>
        </w:rPr>
      </w:pPr>
    </w:p>
    <w:p>
      <w:pPr>
        <w:pStyle w:val="P27"/>
        <w:framePr w:w="3836" w:h="249" w:hRule="exact" w:wrap="none" w:vAnchor="page" w:hAnchor="margin" w:x="6859" w:y="9023"/>
        <w:rPr>
          <w:rStyle w:val="C20"/>
          <w:rtl w:val="0"/>
        </w:rPr>
      </w:pPr>
      <w:r>
        <w:rPr>
          <w:rStyle w:val="C20"/>
          <w:rtl w:val="0"/>
        </w:rPr>
        <w:t>Způsoby ověření</w:t>
      </w:r>
    </w:p>
    <w:p>
      <w:pPr>
        <w:pStyle w:val="P12"/>
        <w:framePr w:w="6710" w:h="376" w:hRule="exact" w:wrap="none" w:vAnchor="page" w:hAnchor="margin" w:x="45" w:y="9328"/>
        <w:rPr>
          <w:rStyle w:val="C3"/>
          <w:rtl w:val="0"/>
        </w:rPr>
      </w:pPr>
    </w:p>
    <w:p>
      <w:pPr>
        <w:pStyle w:val="P13"/>
        <w:framePr w:w="6658" w:h="249" w:hRule="exact" w:wrap="none" w:vAnchor="page" w:hAnchor="margin" w:x="71" w:y="9384"/>
        <w:rPr>
          <w:rStyle w:val="C11"/>
          <w:rtl w:val="0"/>
        </w:rPr>
      </w:pPr>
      <w:r>
        <w:rPr>
          <w:rStyle w:val="C11"/>
          <w:rtl w:val="0"/>
        </w:rPr>
        <w:t>a) Posoudit funkčnost autorizovanou osobou určené přepěťové ochrany</w:t>
      </w:r>
    </w:p>
    <w:p>
      <w:pPr>
        <w:pStyle w:val="P28"/>
        <w:framePr w:w="3921" w:h="376" w:hRule="exact" w:wrap="none" w:vAnchor="page" w:hAnchor="margin" w:x="6800" w:y="9328"/>
        <w:rPr>
          <w:rStyle w:val="C3"/>
          <w:rtl w:val="0"/>
        </w:rPr>
      </w:pPr>
    </w:p>
    <w:p>
      <w:pPr>
        <w:pStyle w:val="P29"/>
        <w:framePr w:w="3839" w:h="249" w:hRule="exact" w:wrap="none" w:vAnchor="page" w:hAnchor="margin" w:x="6856" w:y="9384"/>
        <w:rPr>
          <w:rStyle w:val="C21"/>
          <w:rtl w:val="0"/>
        </w:rPr>
      </w:pPr>
      <w:r>
        <w:rPr>
          <w:rStyle w:val="C21"/>
          <w:rtl w:val="0"/>
        </w:rPr>
        <w:t>Praktické předvedení a ústní ověření</w:t>
      </w:r>
    </w:p>
    <w:p>
      <w:pPr>
        <w:pStyle w:val="P16"/>
        <w:framePr w:w="6710" w:h="376" w:hRule="exact" w:wrap="none" w:vAnchor="page" w:hAnchor="margin" w:x="45" w:y="9704"/>
        <w:rPr>
          <w:rStyle w:val="C3"/>
          <w:rtl w:val="0"/>
        </w:rPr>
      </w:pPr>
    </w:p>
    <w:p>
      <w:pPr>
        <w:pStyle w:val="P17"/>
        <w:framePr w:w="6658" w:h="249" w:hRule="exact" w:wrap="none" w:vAnchor="page" w:hAnchor="margin" w:x="71" w:y="9760"/>
        <w:rPr>
          <w:rStyle w:val="C13"/>
          <w:rtl w:val="0"/>
        </w:rPr>
      </w:pPr>
      <w:r>
        <w:rPr>
          <w:rStyle w:val="C13"/>
          <w:rtl w:val="0"/>
        </w:rPr>
        <w:t>b) Rozhodnout o postupu a odstranit závadu přepěťové ochrany</w:t>
      </w:r>
    </w:p>
    <w:p>
      <w:pPr>
        <w:pStyle w:val="P30"/>
        <w:framePr w:w="3921" w:h="376" w:hRule="exact" w:wrap="none" w:vAnchor="page" w:hAnchor="margin" w:x="6800" w:y="9704"/>
        <w:rPr>
          <w:rStyle w:val="C3"/>
          <w:rtl w:val="0"/>
        </w:rPr>
      </w:pPr>
    </w:p>
    <w:p>
      <w:pPr>
        <w:pStyle w:val="P31"/>
        <w:framePr w:w="3839" w:h="249" w:hRule="exact" w:wrap="none" w:vAnchor="page" w:hAnchor="margin" w:x="6856" w:y="9760"/>
        <w:rPr>
          <w:rStyle w:val="C22"/>
          <w:rtl w:val="0"/>
        </w:rPr>
      </w:pPr>
      <w:r>
        <w:rPr>
          <w:rStyle w:val="C22"/>
          <w:rtl w:val="0"/>
        </w:rPr>
        <w:t>Praktické předvedení a ústní ověření</w:t>
      </w:r>
    </w:p>
    <w:p>
      <w:pPr>
        <w:pStyle w:val="P32"/>
        <w:framePr w:w="10710" w:h="248" w:hRule="exact" w:wrap="none" w:vAnchor="page" w:hAnchor="margin" w:x="28" w:y="10194"/>
        <w:rPr>
          <w:rStyle w:val="C23"/>
          <w:rtl w:val="0"/>
        </w:rPr>
      </w:pPr>
      <w:r>
        <w:rPr>
          <w:rStyle w:val="C23"/>
          <w:rtl w:val="0"/>
        </w:rPr>
        <w:t>Je třeba splnit obě kritéria.</w:t>
      </w:r>
    </w:p>
    <w:p>
      <w:pPr>
        <w:pStyle w:val="P23"/>
        <w:framePr w:w="10710" w:h="547" w:hRule="exact" w:wrap="none" w:vAnchor="page" w:hAnchor="margin" w:x="28" w:y="10629"/>
        <w:rPr>
          <w:rStyle w:val="C18"/>
          <w:rtl w:val="0"/>
        </w:rPr>
      </w:pPr>
      <w:r>
        <w:rPr>
          <w:rStyle w:val="C18"/>
          <w:rtl w:val="0"/>
        </w:rPr>
        <w:t>Zhotovování záznamů a povinné dokumentace o provedené montáži, připojení, opravě nebo pravidelné prověrce</w:t>
      </w:r>
    </w:p>
    <w:p>
      <w:pPr>
        <w:pStyle w:val="P24"/>
        <w:framePr w:w="6713" w:h="376" w:hRule="exact" w:wrap="none" w:vAnchor="page" w:hAnchor="margin" w:x="45" w:y="11276"/>
        <w:rPr>
          <w:rStyle w:val="C3"/>
          <w:rtl w:val="0"/>
        </w:rPr>
      </w:pPr>
    </w:p>
    <w:p>
      <w:pPr>
        <w:pStyle w:val="P25"/>
        <w:framePr w:w="6661" w:h="249" w:hRule="exact" w:wrap="none" w:vAnchor="page" w:hAnchor="margin" w:x="71" w:y="11347"/>
        <w:rPr>
          <w:rStyle w:val="C19"/>
          <w:rtl w:val="0"/>
        </w:rPr>
      </w:pPr>
      <w:r>
        <w:rPr>
          <w:rStyle w:val="C19"/>
          <w:rtl w:val="0"/>
        </w:rPr>
        <w:t>Kritéria hodnocení</w:t>
      </w:r>
    </w:p>
    <w:p>
      <w:pPr>
        <w:pStyle w:val="P26"/>
        <w:framePr w:w="3918" w:h="376" w:hRule="exact" w:wrap="none" w:vAnchor="page" w:hAnchor="margin" w:x="6803" w:y="11276"/>
        <w:rPr>
          <w:rStyle w:val="C3"/>
          <w:rtl w:val="0"/>
        </w:rPr>
      </w:pPr>
    </w:p>
    <w:p>
      <w:pPr>
        <w:pStyle w:val="P27"/>
        <w:framePr w:w="3836" w:h="249" w:hRule="exact" w:wrap="none" w:vAnchor="page" w:hAnchor="margin" w:x="6859" w:y="11347"/>
        <w:rPr>
          <w:rStyle w:val="C20"/>
          <w:rtl w:val="0"/>
        </w:rPr>
      </w:pPr>
      <w:r>
        <w:rPr>
          <w:rStyle w:val="C20"/>
          <w:rtl w:val="0"/>
        </w:rPr>
        <w:t>Způsoby ověření</w:t>
      </w:r>
    </w:p>
    <w:p>
      <w:pPr>
        <w:pStyle w:val="P12"/>
        <w:framePr w:w="6710" w:h="607" w:hRule="exact" w:wrap="none" w:vAnchor="page" w:hAnchor="margin" w:x="45" w:y="11652"/>
        <w:rPr>
          <w:rStyle w:val="C3"/>
          <w:rtl w:val="0"/>
        </w:rPr>
      </w:pPr>
    </w:p>
    <w:p>
      <w:pPr>
        <w:pStyle w:val="P13"/>
        <w:framePr w:w="6658" w:h="480" w:hRule="exact" w:wrap="none" w:vAnchor="page" w:hAnchor="margin" w:x="71" w:y="11708"/>
        <w:rPr>
          <w:rStyle w:val="C11"/>
          <w:rtl w:val="0"/>
        </w:rPr>
      </w:pPr>
      <w:r>
        <w:rPr>
          <w:rStyle w:val="C11"/>
          <w:rtl w:val="0"/>
        </w:rPr>
        <w:t>a) Provést kontrolu elektrického zařízení v rozsahu stanoveném konkrétními provozními a bezpečnostními předpisy</w:t>
      </w:r>
    </w:p>
    <w:p>
      <w:pPr>
        <w:pStyle w:val="P28"/>
        <w:framePr w:w="3921" w:h="607" w:hRule="exact" w:wrap="none" w:vAnchor="page" w:hAnchor="margin" w:x="6800" w:y="11652"/>
        <w:rPr>
          <w:rStyle w:val="C3"/>
          <w:rtl w:val="0"/>
        </w:rPr>
      </w:pPr>
    </w:p>
    <w:p>
      <w:pPr>
        <w:pStyle w:val="P29"/>
        <w:framePr w:w="3839" w:h="480" w:hRule="exact" w:wrap="none" w:vAnchor="page" w:hAnchor="margin" w:x="6856" w:y="11708"/>
        <w:rPr>
          <w:rStyle w:val="C21"/>
          <w:rtl w:val="0"/>
        </w:rPr>
      </w:pPr>
      <w:r>
        <w:rPr>
          <w:rStyle w:val="C21"/>
          <w:rtl w:val="0"/>
        </w:rPr>
        <w:t>Praktické předvedení a ústní ověření</w:t>
      </w:r>
    </w:p>
    <w:p>
      <w:pPr>
        <w:pStyle w:val="P16"/>
        <w:framePr w:w="6710" w:h="376" w:hRule="exact" w:wrap="none" w:vAnchor="page" w:hAnchor="margin" w:x="45" w:y="12259"/>
        <w:rPr>
          <w:rStyle w:val="C3"/>
          <w:rtl w:val="0"/>
        </w:rPr>
      </w:pPr>
    </w:p>
    <w:p>
      <w:pPr>
        <w:pStyle w:val="P17"/>
        <w:framePr w:w="6658" w:h="249" w:hRule="exact" w:wrap="none" w:vAnchor="page" w:hAnchor="margin" w:x="71" w:y="12315"/>
        <w:rPr>
          <w:rStyle w:val="C13"/>
          <w:rtl w:val="0"/>
        </w:rPr>
      </w:pPr>
      <w:r>
        <w:rPr>
          <w:rStyle w:val="C13"/>
          <w:rtl w:val="0"/>
        </w:rPr>
        <w:t>b) Provést záznam o uvedení zařízení do provozu</w:t>
      </w:r>
    </w:p>
    <w:p>
      <w:pPr>
        <w:pStyle w:val="P30"/>
        <w:framePr w:w="3921" w:h="376" w:hRule="exact" w:wrap="none" w:vAnchor="page" w:hAnchor="margin" w:x="6800" w:y="12259"/>
        <w:rPr>
          <w:rStyle w:val="C3"/>
          <w:rtl w:val="0"/>
        </w:rPr>
      </w:pPr>
    </w:p>
    <w:p>
      <w:pPr>
        <w:pStyle w:val="P31"/>
        <w:framePr w:w="3839" w:h="249" w:hRule="exact" w:wrap="none" w:vAnchor="page" w:hAnchor="margin" w:x="6856" w:y="12315"/>
        <w:rPr>
          <w:rStyle w:val="C22"/>
          <w:rtl w:val="0"/>
        </w:rPr>
      </w:pPr>
      <w:r>
        <w:rPr>
          <w:rStyle w:val="C22"/>
          <w:rtl w:val="0"/>
        </w:rPr>
        <w:t>Praktické předvedení a ústní ověření</w:t>
      </w:r>
    </w:p>
    <w:p>
      <w:pPr>
        <w:pStyle w:val="P32"/>
        <w:framePr w:w="10710" w:h="248" w:hRule="exact" w:wrap="none" w:vAnchor="page" w:hAnchor="margin" w:x="28" w:y="1274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 vnitřních ochran proti atmosférickým přepětím, 21.8.2026 1:56:58</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http://katalog.nsp.cz/karta_p.aspx?id_jp=125&amp;kod_sm1=38).</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práce na elektrických zařízeních. Vstupní podmínkou je zkouška dle vyhlášky č. 50/1978 Sb., § 6, ve znění pozdějších předpisů. V průběhu plnění jednotlivých kritérií se hodnotí volba a použití ochranných a pracovních prostředků.</w:t>
      </w:r>
    </w:p>
    <w:p>
      <w:pPr>
        <w:keepNext w:val="0"/>
        <w:keepLines w:val="0"/>
        <w:framePr w:w="10766" w:h="26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kompetence Údržba, opravy a kontrola zařízení s přepěťovými ochranam určí autorizovaní osoba zařízení, na kterém simuluje závadu přepěťové ochrany.</w:t>
      </w:r>
    </w:p>
    <w:p>
      <w:pPr>
        <w:pStyle w:val="P33"/>
        <w:framePr w:w="10766" w:h="1837" w:hRule="exact" w:wrap="none" w:vAnchor="page" w:hAnchor="margin" w:x="0" w:y="5725"/>
        <w:rPr>
          <w:rStyle w:val="C3"/>
          <w:rtl w:val="0"/>
        </w:rPr>
      </w:pPr>
    </w:p>
    <w:p>
      <w:pPr>
        <w:pStyle w:val="P35"/>
        <w:framePr w:w="10710" w:h="340" w:hRule="exact" w:wrap="none" w:vAnchor="page" w:hAnchor="margin" w:x="28" w:y="5725"/>
        <w:rPr>
          <w:rStyle w:val="C25"/>
          <w:rtl w:val="0"/>
        </w:rPr>
      </w:pPr>
      <w:r>
        <w:rPr>
          <w:rStyle w:val="C25"/>
          <w:rtl w:val="0"/>
        </w:rPr>
        <w:t>Výsledné hodnocení</w:t>
      </w:r>
    </w:p>
    <w:p>
      <w:pPr>
        <w:keepNext w:val="0"/>
        <w:keepLines w:val="0"/>
        <w:framePr w:w="10766" w:h="1497" w:hRule="exact" w:wrap="none" w:vAnchor="page" w:hAnchor="margin" w:x="0" w:y="6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89"/>
        <w:rPr>
          <w:rStyle w:val="C3"/>
          <w:rtl w:val="0"/>
        </w:rPr>
      </w:pPr>
    </w:p>
    <w:p>
      <w:pPr>
        <w:pStyle w:val="P35"/>
        <w:framePr w:w="10710" w:h="340" w:hRule="exact" w:wrap="none" w:vAnchor="page" w:hAnchor="margin" w:x="28" w:y="7789"/>
        <w:rPr>
          <w:rStyle w:val="C25"/>
          <w:rtl w:val="0"/>
        </w:rPr>
      </w:pPr>
      <w:r>
        <w:rPr>
          <w:rStyle w:val="C25"/>
          <w:rtl w:val="0"/>
        </w:rPr>
        <w:t>Počet zkoušejících</w:t>
      </w:r>
    </w:p>
    <w:p>
      <w:pPr>
        <w:keepNext w:val="0"/>
        <w:keepLines w:val="0"/>
        <w:framePr w:w="10766" w:h="1036" w:hRule="exact" w:wrap="none" w:vAnchor="page" w:hAnchor="margin" w:x="0" w:y="81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 vnitřních ochran proti atmosférickým přepětím, 21.8.2026 1:56:58</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2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Odborná způsobilost pro práce na elektrických zařízeních §6 vyhl.č.50/78 Sb., ve znění pozdějších předpisů.</w:t>
      </w:r>
    </w:p>
    <w:p>
      <w:pPr>
        <w:keepNext w:val="0"/>
        <w:keepLines w:val="0"/>
        <w:framePr w:w="10766" w:h="82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zároveň musí splňovat alespoň jednu z následujících variant požadavků:</w:t>
      </w:r>
    </w:p>
    <w:p>
      <w:pPr>
        <w:keepNext w:val="0"/>
        <w:keepLines w:val="1"/>
        <w:framePr w:w="10766" w:h="82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elektro + střední vzdělání s maturitní zkouškou a alespoň 5 let odborné praxe v oblasti montáže elektrických zařízení, z toho minimálně 1 rok v období posledních dvou let před podáním žádosti o udělení autorizace.</w:t>
      </w:r>
    </w:p>
    <w:p>
      <w:pPr>
        <w:keepNext w:val="0"/>
        <w:keepLines w:val="1"/>
        <w:framePr w:w="10766" w:h="82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 a alespoň 5 let praxe v oblasti montáže elektrických zařízení, z toho minimálně 1 rok v období posledních dvou let před podáním žádosti o udělení autorizace.</w:t>
      </w:r>
    </w:p>
    <w:p>
      <w:pPr>
        <w:keepNext w:val="0"/>
        <w:keepLines w:val="1"/>
        <w:framePr w:w="10766" w:h="82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 a alespoň 5 let praxe v oblasti montáže elektrických zařízení, z toho minimálně 1 rok v období posledních dvou let před podáním žádosti o udělení autorizace.</w:t>
      </w:r>
    </w:p>
    <w:p>
      <w:pPr>
        <w:keepNext w:val="0"/>
        <w:keepLines w:val="1"/>
        <w:framePr w:w="10766" w:h="827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elektro a alespoň 5 let praxe v oblasti montáže elektrických zařízení, z toho minimálně 1 rok v období posledních dvou let před podáním žádosti o udělení autorizace.</w:t>
      </w:r>
    </w:p>
    <w:p>
      <w:pPr>
        <w:keepNext w:val="0"/>
        <w:keepLines w:val="0"/>
        <w:framePr w:w="10766" w:h="82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650" w:hRule="exact" w:wrap="none" w:vAnchor="page" w:hAnchor="margin" w:x="0" w:y="11208"/>
        <w:rPr>
          <w:rStyle w:val="C3"/>
          <w:rtl w:val="0"/>
        </w:rPr>
      </w:pPr>
    </w:p>
    <w:p>
      <w:pPr>
        <w:pStyle w:val="P35"/>
        <w:framePr w:w="10710" w:h="340" w:hRule="exact" w:wrap="none" w:vAnchor="page" w:hAnchor="margin" w:x="28" w:y="11208"/>
        <w:rPr>
          <w:rStyle w:val="C25"/>
          <w:rtl w:val="0"/>
        </w:rPr>
      </w:pPr>
      <w:r>
        <w:rPr>
          <w:rStyle w:val="C25"/>
          <w:rtl w:val="0"/>
        </w:rPr>
        <w:t>Nezbytné materiální a technické předpoklady pro provedení zkoušky</w:t>
      </w:r>
    </w:p>
    <w:p>
      <w:pPr>
        <w:keepNext w:val="0"/>
        <w:keepLines w:val="0"/>
        <w:framePr w:w="10766" w:h="4310" w:hRule="exact" w:wrap="none" w:vAnchor="page" w:hAnchor="margin" w:x="0" w:y="115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4310" w:hRule="exact" w:wrap="none" w:vAnchor="page" w:hAnchor="margin" w:x="0" w:y="115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příslušné české technické normy z oblasti vnitřních elektrických rozvodů a ochran před atmosfétickým přepětím</w:t>
      </w:r>
    </w:p>
    <w:p>
      <w:pPr>
        <w:keepNext w:val="0"/>
        <w:keepLines w:val="0"/>
        <w:framePr w:w="10766" w:h="4310" w:hRule="exact" w:wrap="none" w:vAnchor="page" w:hAnchor="margin" w:x="0" w:y="115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technickou dokumentaci, montážní výkresy, schémata, postupy, katalogy součástek</w:t>
      </w:r>
    </w:p>
    <w:p>
      <w:pPr>
        <w:keepNext w:val="0"/>
        <w:keepLines w:val="0"/>
        <w:framePr w:w="10766" w:h="4310" w:hRule="exact" w:wrap="none" w:vAnchor="page" w:hAnchor="margin" w:x="0" w:y="115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související předpisy BOZP</w:t>
      </w:r>
    </w:p>
    <w:p>
      <w:pPr>
        <w:keepNext w:val="0"/>
        <w:keepLines w:val="0"/>
        <w:framePr w:w="10766" w:h="4310" w:hRule="exact" w:wrap="none" w:vAnchor="page" w:hAnchor="margin" w:x="0" w:y="115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a přístroje ochrany 1., 2. a 3. stupně, jističe, chrániče apod.</w:t>
      </w:r>
    </w:p>
    <w:p>
      <w:pPr>
        <w:keepNext w:val="0"/>
        <w:keepLines w:val="0"/>
        <w:framePr w:w="10766" w:h="4310" w:hRule="exact" w:wrap="none" w:vAnchor="page" w:hAnchor="margin" w:x="0" w:y="115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nářadí pro montáž</w:t>
      </w:r>
    </w:p>
    <w:p>
      <w:pPr>
        <w:keepNext w:val="0"/>
        <w:keepLines w:val="0"/>
        <w:framePr w:w="10766" w:h="4310" w:hRule="exact" w:wrap="none" w:vAnchor="page" w:hAnchor="margin" w:x="0" w:y="115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pro ověřování kritérií formou praktického předvedení; zkouška může být realizována i v reálném prostředí</w:t>
      </w:r>
    </w:p>
    <w:p>
      <w:pPr>
        <w:keepNext w:val="0"/>
        <w:keepLines w:val="0"/>
        <w:framePr w:w="10766" w:h="4310" w:hRule="exact" w:wrap="none" w:vAnchor="page" w:hAnchor="margin" w:x="0" w:y="115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0" w:hRule="exact" w:wrap="none" w:vAnchor="page" w:hAnchor="margin" w:x="0" w:y="115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310" w:hRule="exact" w:wrap="none" w:vAnchor="page" w:hAnchor="margin" w:x="0" w:y="115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10" w:hRule="exact" w:wrap="none" w:vAnchor="page" w:hAnchor="margin" w:x="0" w:y="115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Montér vnitřních ochran proti atmosférickým přepětím, 21.8.2026 1:56:58</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20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 vnitřních ochran proti atmosférickým přepětím, 21.8.2026 1:56:58</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zaměstnavatelů v energetice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elektrotechnická, Centrum odborné přípravy, Hluboká nad Vltavou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Pražská energetika,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Lubomír Mezník / OSVČ</w:t>
      </w:r>
    </w:p>
    <w:p>
      <w:pPr>
        <w:pStyle w:val="P21"/>
        <w:framePr w:w="7654" w:h="331" w:hRule="exact" w:wrap="none" w:vAnchor="page" w:hAnchor="margin" w:x="28" w:y="15940"/>
        <w:rPr>
          <w:rStyle w:val="C16"/>
          <w:rtl w:val="0"/>
        </w:rPr>
      </w:pPr>
      <w:r>
        <w:rPr>
          <w:rStyle w:val="C16"/>
          <w:rtl w:val="0"/>
        </w:rPr>
        <w:t>Montér vnitřních ochran proti atmosférickým přepětím, 21.8.2026 1:56:58</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0C63AD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853FA3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