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6DFC3B" Type="http://schemas.openxmlformats.org/officeDocument/2006/relationships/officeDocument" Target="/word/document.xml" /><Relationship Id="coreR726DFC3B" Type="http://schemas.openxmlformats.org/package/2006/relationships/metadata/core-properties" Target="/docProps/core.xml" /><Relationship Id="customR726DFC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její používání při montáži ochran proti atmosférickým přepětím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ochran proti atmosférickým přepětím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připojení, opravě nebo pravidelné prověrce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12.10.2021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20.10.2026 10:53:44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vykonání zkoušky je předložení platného Osvědčení o odborné způsobilosti podle vyhlášky č. 50/1978 Sb., minimálně § 6, ve znění pozdějších předpisů.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ochran proti atmosférickým přepětím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provede uchazeč montáž minimálně jednoho prvku přepěťové ochrany. V kritériu c) provede uchazeč pro splnění kritéria montáž minimálně jednoho prvku přepěťové ochrany. V kritériu d) provede uchazeč montáž minimálně jednoho prvku přepěťové ochrany u napájení datových sítí. V kritériu e) uchazeč provede montáž přepěťové ochrany proti atmosférickým výbojům (bleskojistky).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plnění jednotlivých kritérií se hodnotí i volba a použití ochranných a pracovních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20.10.2026 10:53:44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20.10.2026 10:53:44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