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F44C9" Type="http://schemas.openxmlformats.org/officeDocument/2006/relationships/officeDocument" Target="/word/document.xml" /><Relationship Id="coreR203F44C9" Type="http://schemas.openxmlformats.org/package/2006/relationships/metadata/core-properties" Target="/docProps/core.xml" /><Relationship Id="customR203F4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2.10.2026 4:35:45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vnitřních ochran proti atmosférickým přepětím, 2.10.2026 4:35:45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