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44E3DF" Type="http://schemas.openxmlformats.org/officeDocument/2006/relationships/officeDocument" Target="/word/document.xml" /><Relationship Id="coreR2A44E3DF" Type="http://schemas.openxmlformats.org/package/2006/relationships/metadata/core-properties" Target="/docProps/core.xml" /><Relationship Id="customR2A44E3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vnitřních ochran proti atmosférickým přepětím (kód: 26-071-H)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vnitřních ochran proti atmosférickým přepětím, 11.9.2026 21:05:44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vnitřních ochran proti atmosférickým přepětím, 11.9.2026 21:05:44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