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EAD4B4" Type="http://schemas.openxmlformats.org/officeDocument/2006/relationships/officeDocument" Target="/word/document.xml" /><Relationship Id="coreR5FEAD4B4" Type="http://schemas.openxmlformats.org/package/2006/relationships/metadata/core-properties" Target="/docProps/core.xml" /><Relationship Id="customR5FEAD4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údržby ochran, 20.10.2026 5:37:01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v písemné podobě pracovní postupy pro montáž vnitřních přepěťových ochran</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a provoznímu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a provozních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údržby ochran, 20.10.2026 5:37:01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provést ve vybavené specializované dílně nebo na reálném pracovišti (energetická rozvodná síť).</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036"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údržby ochran, 20.10.2026 5:37:01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údržby ochran, 20.10.2026 5:37:01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vnitřních elektrických rozvodů a ochran před atmosférickým přepětím – ČSN 332000-4-41, ČSN 332000-4-42, ČSN 332000-4-444, ČSN 332000-4-443, ČSN 332000-5-52, ČSN 332000-5-534, ČSN 332130, ČSN 332180, ČSN EN 60309-1, ČSN EN 60309-2, ČSN 734301 apod.</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elektrická schémata systému ochrany proti atmosférickému a provoznímu přepětí, montážní výkresy a pracovní postupy pro montáž vnitřních přepěťových ochran, katalogy součástek a materiálu pro montáž vnitřních přepěťových ochran</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přepětí používané v energetických rozvodných sítích, přepěťové ochrany 1., 2. a 3. stupně, jističe, chrániče, měřicí přístroje na měření impedance vypínací smyčky, izolačního a zemního odporu, napětí, proudu, frekvence, kontrolu funkce přepěťových ochran a zkoušečky napětí.</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specializovaná dílna vybavená výše uvedenými přístroji, dokumentací a nářadím nebo reálné pracoviště (energetická rozvodná síť).</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údržby ochran, 20.10.2026 5:37:01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údržby ochran, 20.10.2026 5:37:01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06D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CCB3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