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3425B" Type="http://schemas.openxmlformats.org/officeDocument/2006/relationships/officeDocument" Target="/word/document.xml" /><Relationship Id="coreR4F33425B" Type="http://schemas.openxmlformats.org/package/2006/relationships/metadata/core-properties" Target="/docProps/core.xml" /><Relationship Id="customR4F3342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Technik údržby ochran, 11.7.2026 9:20:59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pracovní postupy pro montáž vnitřních přepěťových ochran do zařízení, určeného autorizovanou osobou</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Využít katalogů výrobců včetně on-line přístupu na web při volbě součástí autorizovanou osobou zadaného způsobu ochrany</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údržby ochran, 11.7.2026 9:20:59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http://katalog.nsp.cz/karta_p.aspx?id_jp=30791&amp;kod_sm1=40).</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práce na elektrických zařízeních. Vstupní podmínkou je zkouška dle vzhlášky č. 50/78 Sb., § 6 ve znění pozdějších předpisů.</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volba a použití ochranných a pracovních prostředků.</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údržby ochran, 11.7.2026 9:20:59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způsobilost pro práce na elektrických zařízeních § 6 vyhl. č. 50/78 Sb., ve znění pozdějších předpisů.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zároveň musí splňovat alespoň jednu z následujících variant požadavků:</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praxe v oblasti montáže elektrických zařízení, z toho minimálně 1 rok v období posledních dvou let před podáním žádosti o autorizaci.</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praxe v oblasti montáže elektrických zařízení, z toho minimálně 1 rok v období posledních dvou let před podáním žádosti o autorizaci.</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 a alespoň 5 let praxe v oblasti montáže elektrických zařízení, z toho minimálně 1 rok v období posledních dvou let před podáním žádosti o autorizaci.</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512"/>
        <w:rPr>
          <w:rStyle w:val="C3"/>
          <w:rtl w:val="0"/>
        </w:rPr>
      </w:pPr>
    </w:p>
    <w:p>
      <w:pPr>
        <w:pStyle w:val="P35"/>
        <w:framePr w:w="10710" w:h="340" w:hRule="exact" w:wrap="none" w:vAnchor="page" w:hAnchor="margin" w:x="28" w:y="1051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dispzici dále uvedené vybavení:</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české technické normy z oblasti vnitřních elektrických rozvodů a ochran před atmosfétickým přepětím</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související předpisy BOZP</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přístroje ochrany 1., 2. a 3. stupně, jističe, chrániče a další prvky podle typu instalované ochrany.</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přístupem na internet</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zkouška může být realizována i v reálném prostředí</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údržby ochran, 11.7.2026 9:20:59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údržby ochran, 11.7.2026 9:20:59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Lubomír Mezník / OSVČ</w:t>
      </w:r>
    </w:p>
    <w:p>
      <w:pPr>
        <w:pStyle w:val="P21"/>
        <w:framePr w:w="7654" w:h="331" w:hRule="exact" w:wrap="none" w:vAnchor="page" w:hAnchor="margin" w:x="28" w:y="15940"/>
        <w:rPr>
          <w:rStyle w:val="C16"/>
          <w:rtl w:val="0"/>
        </w:rPr>
      </w:pPr>
      <w:r>
        <w:rPr>
          <w:rStyle w:val="C16"/>
          <w:rtl w:val="0"/>
        </w:rPr>
        <w:t>Technik údržby ochran, 11.7.2026 9:20:59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D40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E17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