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4F553E" Type="http://schemas.openxmlformats.org/officeDocument/2006/relationships/officeDocument" Target="/word/document.xml" /><Relationship Id="coreR7D4F553E" Type="http://schemas.openxmlformats.org/package/2006/relationships/metadata/core-properties" Target="/docProps/core.xml" /><Relationship Id="customR7D4F55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údržby ochran (kód: 26-072-M)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údržby ochran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vyhodnocování záznamů v dokumentaci o provedené montáži nebo opravě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jednotlivýchn ochran a vhodnosti jejich aplikace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14.10.2022</w:t>
      </w:r>
    </w:p>
    <w:p>
      <w:pPr>
        <w:pStyle w:val="P21"/>
        <w:framePr w:w="7654" w:h="331" w:hRule="exact" w:wrap="none" w:vAnchor="page" w:hAnchor="margin" w:x="28" w:y="15940"/>
        <w:rPr>
          <w:rStyle w:val="C16"/>
          <w:rtl w:val="0"/>
        </w:rPr>
      </w:pPr>
      <w:r>
        <w:rPr>
          <w:rStyle w:val="C16"/>
          <w:rtl w:val="0"/>
        </w:rPr>
        <w:t>Technik údržby ochran, 20.6.2026 23:10:22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funkce jednotlivých součástí zařízení se systémem ochrany podle výkresové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Navrhnout v písemné podobě pracovní postupy pro montáž vnitřních přepěťových ochran</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pro zadaný úkol odpovídající materiál a přístroje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Údržba, opravy a kontrola zařízení s přepěťovými ochranami</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Analyzovat funkčnost instalovaných přepěťových ochran</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Analyzovat závady a rozhodnout o postupu jejich odstranění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Analyzovat ochranu vnitřních elektrických zařízení proti atmosférickému a provoznímu přepětí</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Zhotovování a vyhodnocování záznamů v dokumentaci o provedené montáži nebo opravě</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kontrolu ochrany elektrického zařízení v souladu s provozními a bezpečnostními předpisy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b) Provést záznam o uvedení elektrického zařízení do provozu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w:t>
      </w:r>
    </w:p>
    <w:p>
      <w:pPr>
        <w:pStyle w:val="P32"/>
        <w:framePr w:w="10710" w:h="248" w:hRule="exact" w:wrap="none" w:vAnchor="page" w:hAnchor="margin" w:x="28" w:y="12250"/>
        <w:rPr>
          <w:rStyle w:val="C23"/>
          <w:rtl w:val="0"/>
        </w:rPr>
      </w:pPr>
      <w:r>
        <w:rPr>
          <w:rStyle w:val="C23"/>
          <w:rtl w:val="0"/>
        </w:rPr>
        <w:t>Je třeba splnit obě kritéria.</w:t>
      </w:r>
    </w:p>
    <w:p>
      <w:pPr>
        <w:pStyle w:val="P23"/>
        <w:framePr w:w="10710" w:h="340" w:hRule="exact" w:wrap="none" w:vAnchor="page" w:hAnchor="margin" w:x="28" w:y="12686"/>
        <w:rPr>
          <w:rStyle w:val="C18"/>
          <w:rtl w:val="0"/>
        </w:rPr>
      </w:pPr>
      <w:r>
        <w:rPr>
          <w:rStyle w:val="C18"/>
          <w:rtl w:val="0"/>
        </w:rPr>
        <w:t>Posouzení jednotlivýchn ochran a vhodnosti jejich aplikace</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376" w:hRule="exact" w:wrap="none" w:vAnchor="page" w:hAnchor="margin" w:x="45" w:y="13501"/>
        <w:rPr>
          <w:rStyle w:val="C3"/>
          <w:rtl w:val="0"/>
        </w:rPr>
      </w:pPr>
    </w:p>
    <w:p>
      <w:pPr>
        <w:pStyle w:val="P13"/>
        <w:framePr w:w="6658" w:h="249" w:hRule="exact" w:wrap="none" w:vAnchor="page" w:hAnchor="margin" w:x="71" w:y="13557"/>
        <w:rPr>
          <w:rStyle w:val="C11"/>
          <w:rtl w:val="0"/>
        </w:rPr>
      </w:pPr>
      <w:r>
        <w:rPr>
          <w:rStyle w:val="C11"/>
          <w:rtl w:val="0"/>
        </w:rPr>
        <w:t>a) Charakterizovat jednotlivé druhy atmosférických a provozních přepětí</w:t>
      </w:r>
    </w:p>
    <w:p>
      <w:pPr>
        <w:pStyle w:val="P28"/>
        <w:framePr w:w="3921" w:h="376" w:hRule="exact" w:wrap="none" w:vAnchor="page" w:hAnchor="margin" w:x="6800" w:y="13501"/>
        <w:rPr>
          <w:rStyle w:val="C3"/>
          <w:rtl w:val="0"/>
        </w:rPr>
      </w:pPr>
    </w:p>
    <w:p>
      <w:pPr>
        <w:pStyle w:val="P29"/>
        <w:framePr w:w="3839" w:h="249" w:hRule="exact" w:wrap="none" w:vAnchor="page" w:hAnchor="margin" w:x="6856" w:y="13557"/>
        <w:rPr>
          <w:rStyle w:val="C21"/>
          <w:rtl w:val="0"/>
        </w:rPr>
      </w:pPr>
      <w:r>
        <w:rPr>
          <w:rStyle w:val="C21"/>
          <w:rtl w:val="0"/>
        </w:rPr>
        <w:t>Ústní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b) Posoudit vhodnost aplikace konkrétní ochrany pro autorizovanou osobou určené zařízení</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údržby ochran, 20.6.2026 23:10:22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je předložení platného dokladu o odborné způsobilosti v elektrotechnice podle vyhlášky č. 50/78 Sb., minimálně § 6,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plnění jednotlivých kritérií se hodnotí volba a použití ochranných a pracovních prostředků.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provést ve vybavené specializované dílně nebo na reálném pracovišti (energetická rozvodná síť).</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w:t>
      </w:r>
    </w:p>
    <w:p>
      <w:pPr>
        <w:pStyle w:val="P33"/>
        <w:framePr w:w="10766" w:h="2778"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50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údržby ochran, 20.6.2026 23:10:22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 7, do a nad 1000V.</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 údržby ochran, 20.6.2026 23:10:22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vnitřních elektrických rozvodů a ochran před atmosférickým přepětím – ČSN 332000-4-41, ČSN 332000-4-42, ČSN 332000-4-444, ČSN 332000-4-443, ČSN 332000-5-52, ČSN 332000-5-534, ČSN 332130, ČSN 332180, ČSN EN 60309-1, ČSN EN 60309-2, ČSN 734301 apod.</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elektrická schémata systému ochrany proti atmosférickému a provoznímu přepětí, montážní výkresy a pracovní postupy pro montáž vnitřních přepěťových ochran, katalogy součástek a materiálu pro montáž vnitřních přepěťových ochran</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omezovače přepětí používané v energetických rozvodných sítích, přepěťové ochrany 1., 2. a 3. stupně, jističe, chrániče, měřicí přístroje na měření impedance vypínací smyčky, izolačního a zemního odporu, napětí, proudu, frekvence, kontrolu funkce přepěťových ochran a zkoušečky napětí.</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specializovaná dílna vybavená výše uvedenými přístroji, dokumentací a nářadím nebo reálné pracoviště (energetická rozvodná síť).</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623"/>
        <w:rPr>
          <w:rStyle w:val="C3"/>
          <w:rtl w:val="0"/>
        </w:rPr>
      </w:pPr>
    </w:p>
    <w:p>
      <w:pPr>
        <w:pStyle w:val="P35"/>
        <w:framePr w:w="10710" w:h="340" w:hRule="exact" w:wrap="none" w:vAnchor="page" w:hAnchor="margin" w:x="28" w:y="9623"/>
        <w:rPr>
          <w:rStyle w:val="C25"/>
          <w:rtl w:val="0"/>
        </w:rPr>
      </w:pPr>
      <w:r>
        <w:rPr>
          <w:rStyle w:val="C25"/>
          <w:rtl w:val="0"/>
        </w:rPr>
        <w:t>Doba pro vykonání zkoušky</w:t>
      </w:r>
    </w:p>
    <w:p>
      <w:pPr>
        <w:keepNext w:val="0"/>
        <w:keepLines w:val="0"/>
        <w:framePr w:w="10766" w:h="806" w:hRule="exact" w:wrap="none" w:vAnchor="page" w:hAnchor="margin" w:x="0" w:y="9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údržby ochran, 20.6.2026 23:10:22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 údržby ochran, 20.6.2026 23:10:22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83F7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A851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