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153B32" Type="http://schemas.openxmlformats.org/officeDocument/2006/relationships/officeDocument" Target="/word/document.xml" /><Relationship Id="coreRD153B32" Type="http://schemas.openxmlformats.org/package/2006/relationships/metadata/core-properties" Target="/docProps/core.xml" /><Relationship Id="customRD153B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závlahových soustav (kód: 36-156-M)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a modernizací závlahových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závlah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meliorace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na závlahových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závlahových soustav, 30.9.2026 3:41:32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termíny, související s melioracemi (z oblasti oborů hydrologie, meteorologie, hydropedologie, meliorací, vodního hospodářství a vodního stavitelství, ekologie)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566"/>
        <w:rPr>
          <w:rStyle w:val="C3"/>
          <w:rtl w:val="0"/>
        </w:rPr>
      </w:pPr>
    </w:p>
    <w:p>
      <w:pPr>
        <w:pStyle w:val="P17"/>
        <w:framePr w:w="6658" w:h="1153" w:hRule="exact" w:wrap="none" w:vAnchor="page" w:hAnchor="margin" w:x="71" w:y="4622"/>
        <w:rPr>
          <w:rStyle w:val="C13"/>
          <w:rtl w:val="0"/>
        </w:rPr>
      </w:pPr>
      <w:r>
        <w:rPr>
          <w:rStyle w:val="C13"/>
          <w:rtl w:val="0"/>
        </w:rPr>
        <w:t>b)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30"/>
        <w:framePr w:w="3921" w:h="1280" w:hRule="exact" w:wrap="none" w:vAnchor="page" w:hAnchor="margin" w:x="6800" w:y="4566"/>
        <w:rPr>
          <w:rStyle w:val="C3"/>
          <w:rtl w:val="0"/>
        </w:rPr>
      </w:pPr>
    </w:p>
    <w:p>
      <w:pPr>
        <w:pStyle w:val="P31"/>
        <w:framePr w:w="3839" w:h="1153" w:hRule="exact" w:wrap="none" w:vAnchor="page" w:hAnchor="margin" w:x="6856" w:y="4622"/>
        <w:rPr>
          <w:rStyle w:val="C22"/>
          <w:rtl w:val="0"/>
        </w:rPr>
      </w:pPr>
      <w:r>
        <w:rPr>
          <w:rStyle w:val="C22"/>
          <w:rtl w:val="0"/>
        </w:rPr>
        <w:t>Ústní ověření</w:t>
      </w:r>
    </w:p>
    <w:p>
      <w:pPr>
        <w:pStyle w:val="P12"/>
        <w:framePr w:w="6710" w:h="1504" w:hRule="exact" w:wrap="none" w:vAnchor="page" w:hAnchor="margin" w:x="45" w:y="5845"/>
        <w:rPr>
          <w:rStyle w:val="C3"/>
          <w:rtl w:val="0"/>
        </w:rPr>
      </w:pPr>
    </w:p>
    <w:p>
      <w:pPr>
        <w:pStyle w:val="P13"/>
        <w:framePr w:w="6658" w:h="1377" w:hRule="exact" w:wrap="none" w:vAnchor="page" w:hAnchor="margin" w:x="71" w:y="5901"/>
        <w:rPr>
          <w:rStyle w:val="C11"/>
          <w:rtl w:val="0"/>
        </w:rPr>
      </w:pPr>
      <w:r>
        <w:rPr>
          <w:rStyle w:val="C11"/>
          <w:rtl w:val="0"/>
        </w:rPr>
        <w:t>c) Vysvětlit význam a zaměření zákona č. 183/2006 Sb., stavební zákon; vysvětlit pojmy územní plán, územní řízení, stavební řízení, speciální (vodoprávní) stavební řízení; stavba, terénní úprava; rámcově vysvětlit vyhlášku č. 590/2002 Sb., o technických požadavcích pro vodní díla a vyhlášku č. 239/2017 Sb., o technických požadavcích pro stavby pro plnění funkcí lesa</w:t>
      </w:r>
    </w:p>
    <w:p>
      <w:pPr>
        <w:pStyle w:val="P28"/>
        <w:framePr w:w="3921" w:h="1504" w:hRule="exact" w:wrap="none" w:vAnchor="page" w:hAnchor="margin" w:x="6800" w:y="5845"/>
        <w:rPr>
          <w:rStyle w:val="C3"/>
          <w:rtl w:val="0"/>
        </w:rPr>
      </w:pPr>
    </w:p>
    <w:p>
      <w:pPr>
        <w:pStyle w:val="P29"/>
        <w:framePr w:w="3839" w:h="1377" w:hRule="exact" w:wrap="none" w:vAnchor="page" w:hAnchor="margin" w:x="6856" w:y="5901"/>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d) Vysvětlit význam a zaměření zákona č. 334/1992 Sb., o ochraně zemědělského půdního fondu</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e) Vysvětlit význam a zaměření zákona č. 289/1995 Sb., lesní zákon; vysvětlit pojmy funkce lesa, meliorace a hrazení bystřin v lesích</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1055" w:hRule="exact" w:wrap="none" w:vAnchor="page" w:hAnchor="margin" w:x="45" w:y="8563"/>
        <w:rPr>
          <w:rStyle w:val="C3"/>
          <w:rtl w:val="0"/>
        </w:rPr>
      </w:pPr>
    </w:p>
    <w:p>
      <w:pPr>
        <w:pStyle w:val="P17"/>
        <w:framePr w:w="6658" w:h="928" w:hRule="exact" w:wrap="none" w:vAnchor="page" w:hAnchor="margin" w:x="71" w:y="8619"/>
        <w:rPr>
          <w:rStyle w:val="C13"/>
          <w:rtl w:val="0"/>
        </w:rPr>
      </w:pPr>
      <w:r>
        <w:rPr>
          <w:rStyle w:val="C13"/>
          <w:rtl w:val="0"/>
        </w:rPr>
        <w:t>f) Vysvětlit pojmy odpad, zemina a sediment podle zákona č. 185/2001 Sb., o odpadech; a popsat nakládání s nimi podle vyhlášky č. 294/2005 Sb. o podmínkách ukládání odpadů na skládky a jejich využívání na povrchu terénu</w:t>
      </w:r>
    </w:p>
    <w:p>
      <w:pPr>
        <w:pStyle w:val="P30"/>
        <w:framePr w:w="3921" w:h="1055" w:hRule="exact" w:wrap="none" w:vAnchor="page" w:hAnchor="margin" w:x="6800" w:y="8563"/>
        <w:rPr>
          <w:rStyle w:val="C3"/>
          <w:rtl w:val="0"/>
        </w:rPr>
      </w:pPr>
    </w:p>
    <w:p>
      <w:pPr>
        <w:pStyle w:val="P31"/>
        <w:framePr w:w="3839" w:h="928" w:hRule="exact" w:wrap="none" w:vAnchor="page" w:hAnchor="margin" w:x="6856" w:y="8619"/>
        <w:rPr>
          <w:rStyle w:val="C22"/>
          <w:rtl w:val="0"/>
        </w:rPr>
      </w:pPr>
      <w:r>
        <w:rPr>
          <w:rStyle w:val="C22"/>
          <w:rtl w:val="0"/>
        </w:rPr>
        <w:t>Ústní ověření</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g) Vysvětlit pojem sediment podle zákona č. 156/1998 Sb., o hnojivech; podrobněji vysvětlit zásady stanovené vyhláškou č. 257/2009 Sb., o používání sedimentů na zemědělské půdě</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h) Vysvětlit význam a zaměření zákona č. 17/1992 Sb., o životním prostředí (základní pojmy, zásady a povinnosti)</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i) Vysvětlit význam a zaměření zákona č. 114/1992 Sb., o ochraně přírody a krajiny; vysvětlit pojmy územní systém ekologické stability, významný krajinný prvek, dřevina rostoucí mimo les, ekosystém</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j) Vysvětlit význam a zaměření zákona č. 139/2002 Sb., o pozemkových úpravách a pozemkových úřadech; vysvětlit pojem plán společných zařízení</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Ústní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Praktické předvedení a ústní ověření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m) Popsat vztahy vlastnictví a užívání jednotlivých částí meliorační stavby a následné dopady na provoz nebo návrhy a realizace stavebních úprav</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30.9.2026 3:41:32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zjišťování a oznamování přestupků specifikovaných ve vodním zákoně č. 254/2001 Sb., na zájmovém území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Plánování údržby, oprav, rekonstrukcí a modernizací závlahových soustav</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význam a obsah pasportizace závlahové soustavy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Vypracovat jednoduché schéma závlahové soustavy a náčrt objektu podle zadání autorizované osoby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postupy získávání podkladů pro řešené území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Stanovit časovou potřebu činností při pravidelné údržbě závlahové soustavy z konkrétní situace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Vyjmenovat příklady závad a poruch na závlahové soustavě a vysvětlit způsoby jejich odstranění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Vyjmenovat důvody vyžadující rekonstrukci nebo modernizaci závlahové soustavy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Popsat způsoby bilancování zdrojů vody pro závlahu a úsporná opatření pro snížení potřeby závlahové vody</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h) Vyjmenovat požadavky na kvalitu závlahové vody</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Jednání s investory a správními orgány v rámci melioračních staveb</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širší vazby melioračních staveb v krajině</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b) Vyjmenovat příklady možných střetů cizích stavebních záměrů s vodním dílem nebo zařízením a stanovit podmínky pro realizaci staveb</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c) Vysvětlit způsob kontroly provádění a přejímky prací při stavební činnosti cizích investorů</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d) Vysvětlit důležitost jednání se správními orgány ve věcech stavebních,</w:t>
        <w:br w:type="textWrapping"/>
        <w:t>vodoprávních, ochrany zemědělského půdního fondu, ochrany přírody, apod.</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Ústní ověření</w:t>
      </w:r>
    </w:p>
    <w:p>
      <w:pPr>
        <w:pStyle w:val="P12"/>
        <w:framePr w:w="6710" w:h="831" w:hRule="exact" w:wrap="none" w:vAnchor="page" w:hAnchor="margin" w:x="45" w:y="13648"/>
        <w:rPr>
          <w:rStyle w:val="C3"/>
          <w:rtl w:val="0"/>
        </w:rPr>
      </w:pPr>
    </w:p>
    <w:p>
      <w:pPr>
        <w:pStyle w:val="P13"/>
        <w:framePr w:w="6658" w:h="704" w:hRule="exact" w:wrap="none" w:vAnchor="page" w:hAnchor="margin" w:x="71" w:y="13704"/>
        <w:rPr>
          <w:rStyle w:val="C11"/>
          <w:rtl w:val="0"/>
        </w:rPr>
      </w:pPr>
      <w:r>
        <w:rPr>
          <w:rStyle w:val="C11"/>
          <w:rtl w:val="0"/>
        </w:rPr>
        <w:t>e) Posoudit projekt komplexní pozemkové úpravy a příslušného plánu společných zařízení z hlediska potřeby melioračních staveb (provozovaných i potenciálních)</w:t>
      </w:r>
    </w:p>
    <w:p>
      <w:pPr>
        <w:pStyle w:val="P28"/>
        <w:framePr w:w="3921" w:h="831" w:hRule="exact" w:wrap="none" w:vAnchor="page" w:hAnchor="margin" w:x="6800" w:y="13648"/>
        <w:rPr>
          <w:rStyle w:val="C3"/>
          <w:rtl w:val="0"/>
        </w:rPr>
      </w:pPr>
    </w:p>
    <w:p>
      <w:pPr>
        <w:pStyle w:val="P29"/>
        <w:framePr w:w="3839" w:h="704" w:hRule="exact" w:wrap="none" w:vAnchor="page" w:hAnchor="margin" w:x="6856" w:y="13704"/>
        <w:rPr>
          <w:rStyle w:val="C21"/>
          <w:rtl w:val="0"/>
        </w:rPr>
      </w:pPr>
      <w:r>
        <w:rPr>
          <w:rStyle w:val="C21"/>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30.9.2026 3:41:32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podle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Stanovit vláhovou potřebu rostlin, provést orientační výpočet závlahového množství a závlahové dávky podle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Poskytování poradenství v oblasti závlah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Vyjmenovat odborné instituce, které se zabývají melioracemi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1280" w:hRule="exact" w:wrap="none" w:vAnchor="page" w:hAnchor="margin" w:x="45" w:y="7053"/>
        <w:rPr>
          <w:rStyle w:val="C3"/>
          <w:rtl w:val="0"/>
        </w:rPr>
      </w:pPr>
    </w:p>
    <w:p>
      <w:pPr>
        <w:pStyle w:val="P13"/>
        <w:framePr w:w="6658" w:h="1153" w:hRule="exact" w:wrap="none" w:vAnchor="page" w:hAnchor="margin" w:x="71" w:y="7109"/>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a popsat řešení průsaku odpadních vod (hnojiště nebo žumpy nebo siláže)</w:t>
      </w:r>
    </w:p>
    <w:p>
      <w:pPr>
        <w:pStyle w:val="P28"/>
        <w:framePr w:w="3921" w:h="1280" w:hRule="exact" w:wrap="none" w:vAnchor="page" w:hAnchor="margin" w:x="6800" w:y="7053"/>
        <w:rPr>
          <w:rStyle w:val="C3"/>
          <w:rtl w:val="0"/>
        </w:rPr>
      </w:pPr>
    </w:p>
    <w:p>
      <w:pPr>
        <w:pStyle w:val="P29"/>
        <w:framePr w:w="3839" w:h="1153"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d) Popsat způsob doložení nároku na bezplatný odběr závlahové vody</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607" w:hRule="exact" w:wrap="none" w:vAnchor="page" w:hAnchor="margin" w:x="45" w:y="8709"/>
        <w:rPr>
          <w:rStyle w:val="C3"/>
          <w:rtl w:val="0"/>
        </w:rPr>
      </w:pPr>
    </w:p>
    <w:p>
      <w:pPr>
        <w:pStyle w:val="P13"/>
        <w:framePr w:w="6658" w:h="480" w:hRule="exact" w:wrap="none" w:vAnchor="page" w:hAnchor="margin" w:x="71" w:y="8765"/>
        <w:rPr>
          <w:rStyle w:val="C11"/>
          <w:rtl w:val="0"/>
        </w:rPr>
      </w:pPr>
      <w:r>
        <w:rPr>
          <w:rStyle w:val="C11"/>
          <w:rtl w:val="0"/>
        </w:rPr>
        <w:t>e) Popsat úlohu státu při podpoře meliorací (podmínky dotací na výstavbu a provoz z prostředků MZe, formy podpory ze strany SPÚ)</w:t>
      </w:r>
    </w:p>
    <w:p>
      <w:pPr>
        <w:pStyle w:val="P28"/>
        <w:framePr w:w="3921" w:h="607" w:hRule="exact" w:wrap="none" w:vAnchor="page" w:hAnchor="margin" w:x="6800" w:y="8709"/>
        <w:rPr>
          <w:rStyle w:val="C3"/>
          <w:rtl w:val="0"/>
        </w:rPr>
      </w:pPr>
    </w:p>
    <w:p>
      <w:pPr>
        <w:pStyle w:val="P29"/>
        <w:framePr w:w="3839" w:h="480" w:hRule="exact" w:wrap="none" w:vAnchor="page" w:hAnchor="margin" w:x="6856" w:y="876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f) Popsat alternativní zdroje vody pro závlahu včetně možných legislativních omezení (zahrnuje závlahu odpadní vodou)</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g) Vyjmenovat hlavní účastníky závlahového provozu a popsat varianty společné péče/provozu HZZ a PZZ</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Využívání veřejně přístupných informačních systémů pro meliorace</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Ústní ověření</w:t>
      </w:r>
    </w:p>
    <w:p>
      <w:pPr>
        <w:pStyle w:val="P16"/>
        <w:framePr w:w="6710" w:h="831" w:hRule="exact" w:wrap="none" w:vAnchor="page" w:hAnchor="margin" w:x="45" w:y="12501"/>
        <w:rPr>
          <w:rStyle w:val="C3"/>
          <w:rtl w:val="0"/>
        </w:rPr>
      </w:pPr>
    </w:p>
    <w:p>
      <w:pPr>
        <w:pStyle w:val="P17"/>
        <w:framePr w:w="6658" w:h="704" w:hRule="exact" w:wrap="none" w:vAnchor="page" w:hAnchor="margin" w:x="71" w:y="12557"/>
        <w:rPr>
          <w:rStyle w:val="C13"/>
          <w:rtl w:val="0"/>
        </w:rPr>
      </w:pPr>
      <w:r>
        <w:rPr>
          <w:rStyle w:val="C13"/>
          <w:rtl w:val="0"/>
        </w:rPr>
        <w:t>b) Zjistit potřebné informace o povodí, pozemku, stavbě, nakládání s vodami, způsobu hospodaření a omezeních pro zadanou obec nebo katastrální území</w:t>
      </w:r>
    </w:p>
    <w:p>
      <w:pPr>
        <w:pStyle w:val="P30"/>
        <w:framePr w:w="3921" w:h="831" w:hRule="exact" w:wrap="none" w:vAnchor="page" w:hAnchor="margin" w:x="6800" w:y="12501"/>
        <w:rPr>
          <w:rStyle w:val="C3"/>
          <w:rtl w:val="0"/>
        </w:rPr>
      </w:pPr>
    </w:p>
    <w:p>
      <w:pPr>
        <w:pStyle w:val="P31"/>
        <w:framePr w:w="3839" w:h="704"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c) Zjistit potřebné hydrologické, klimatické a meteorologické informace a vysvětlit jejich použití</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Praktické předvedení a 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d) Popsat informační zdroje o vláhově deficitních oblastech, erozní ohroženosti pozemků aj.</w:t>
      </w:r>
    </w:p>
    <w:p>
      <w:pPr>
        <w:pStyle w:val="P30"/>
        <w:framePr w:w="3921" w:h="607" w:hRule="exact" w:wrap="none" w:vAnchor="page" w:hAnchor="margin" w:x="6800" w:y="13939"/>
        <w:rPr>
          <w:rStyle w:val="C3"/>
          <w:rtl w:val="0"/>
        </w:rPr>
      </w:pPr>
    </w:p>
    <w:p>
      <w:pPr>
        <w:pStyle w:val="P31"/>
        <w:framePr w:w="3839" w:h="480"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e) Zjistit aktuální dotační tituly, podporující rozvoj a využívání meliorací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30.9.2026 3:41:32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na závlahových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provoz závlahové soustavy a funkci jednotlivých objektů hlavního závlahového zařízení (nádrže, odběrné objekty, čerpací stanice, kanály, závlahové potrubí, a objekty na nich) podle předložené dokumentace, provozního řádu, manipulačního řádu a povolení k odběru závlahové vody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Vysvětlit a zdůvodnit kontrolu funkce objektů hlavního závlahového zařízení podle pokynů autorizované osoby (čerpacích stanic, hydrantů, vzdušníků, kalníků, montážních šachet, protlaků a dalších objektů na tlakovém hlavním závlahovém zařízení)</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 a ústní ověření</w:t>
      </w:r>
    </w:p>
    <w:p>
      <w:pPr>
        <w:pStyle w:val="P12"/>
        <w:framePr w:w="6710" w:h="1280" w:hRule="exact" w:wrap="none" w:vAnchor="page" w:hAnchor="margin" w:x="45" w:y="5080"/>
        <w:rPr>
          <w:rStyle w:val="C3"/>
          <w:rtl w:val="0"/>
        </w:rPr>
      </w:pPr>
    </w:p>
    <w:p>
      <w:pPr>
        <w:pStyle w:val="P13"/>
        <w:framePr w:w="6658" w:h="1153" w:hRule="exact" w:wrap="none" w:vAnchor="page" w:hAnchor="margin" w:x="71" w:y="5136"/>
        <w:rPr>
          <w:rStyle w:val="C11"/>
          <w:rtl w:val="0"/>
        </w:rPr>
      </w:pPr>
      <w:r>
        <w:rPr>
          <w:rStyle w:val="C11"/>
          <w:rtl w:val="0"/>
        </w:rPr>
        <w:t>c) Předvést a zdůvodnit kontrolu stavu průtočnosti otevřených a krytých závlahových kanálů, propustků, stavu břehových opevnění, funkčnosti příslušenství podle pokynů autorizované osoby (stavítek, výpustí, zpětných klapek, shybek, akvaduktů) a břehových porostů na gravitačním hlavním závlahovém zařízení</w:t>
      </w:r>
    </w:p>
    <w:p>
      <w:pPr>
        <w:pStyle w:val="P28"/>
        <w:framePr w:w="3921" w:h="1280" w:hRule="exact" w:wrap="none" w:vAnchor="page" w:hAnchor="margin" w:x="6800" w:y="5080"/>
        <w:rPr>
          <w:rStyle w:val="C3"/>
          <w:rtl w:val="0"/>
        </w:rPr>
      </w:pPr>
    </w:p>
    <w:p>
      <w:pPr>
        <w:pStyle w:val="P29"/>
        <w:framePr w:w="3839" w:h="1153" w:hRule="exact" w:wrap="none" w:vAnchor="page" w:hAnchor="margin" w:x="6856" w:y="5136"/>
        <w:rPr>
          <w:rStyle w:val="C21"/>
          <w:rtl w:val="0"/>
        </w:rPr>
      </w:pPr>
      <w:r>
        <w:rPr>
          <w:rStyle w:val="C21"/>
          <w:rtl w:val="0"/>
        </w:rPr>
        <w:t>Praktické předvedení a ústní ověření</w:t>
      </w:r>
    </w:p>
    <w:p>
      <w:pPr>
        <w:pStyle w:val="P16"/>
        <w:framePr w:w="6710" w:h="1055" w:hRule="exact" w:wrap="none" w:vAnchor="page" w:hAnchor="margin" w:x="45" w:y="6360"/>
        <w:rPr>
          <w:rStyle w:val="C3"/>
          <w:rtl w:val="0"/>
        </w:rPr>
      </w:pPr>
    </w:p>
    <w:p>
      <w:pPr>
        <w:pStyle w:val="P17"/>
        <w:framePr w:w="6658" w:h="928" w:hRule="exact" w:wrap="none" w:vAnchor="page" w:hAnchor="margin" w:x="71" w:y="6416"/>
        <w:rPr>
          <w:rStyle w:val="C13"/>
          <w:rtl w:val="0"/>
        </w:rPr>
      </w:pPr>
      <w:r>
        <w:rPr>
          <w:rStyle w:val="C13"/>
          <w:rtl w:val="0"/>
        </w:rPr>
        <w:t>d) Předvést provoz, obsluhu nebo údržbu závlahového detailu podle pokynů autorizované osoby (přenosné potrubí a armatury na něm, postřikovače, pásové zavlažovače, širokozáběrové zavlažovací stroje nebo zavlažovací hadice s kapkovači)</w:t>
      </w:r>
    </w:p>
    <w:p>
      <w:pPr>
        <w:pStyle w:val="P30"/>
        <w:framePr w:w="3921" w:h="1055" w:hRule="exact" w:wrap="none" w:vAnchor="page" w:hAnchor="margin" w:x="6800" w:y="6360"/>
        <w:rPr>
          <w:rStyle w:val="C3"/>
          <w:rtl w:val="0"/>
        </w:rPr>
      </w:pPr>
    </w:p>
    <w:p>
      <w:pPr>
        <w:pStyle w:val="P31"/>
        <w:framePr w:w="3839" w:h="928" w:hRule="exact" w:wrap="none" w:vAnchor="page" w:hAnchor="margin" w:x="6856" w:y="6416"/>
        <w:rPr>
          <w:rStyle w:val="C22"/>
          <w:rtl w:val="0"/>
        </w:rPr>
      </w:pPr>
      <w:r>
        <w:rPr>
          <w:rStyle w:val="C22"/>
          <w:rtl w:val="0"/>
        </w:rPr>
        <w:t>Praktické předvedení a ústní ověření</w:t>
      </w:r>
    </w:p>
    <w:p>
      <w:pPr>
        <w:pStyle w:val="P12"/>
        <w:framePr w:w="6710" w:h="607" w:hRule="exact" w:wrap="none" w:vAnchor="page" w:hAnchor="margin" w:x="45" w:y="7415"/>
        <w:rPr>
          <w:rStyle w:val="C3"/>
          <w:rtl w:val="0"/>
        </w:rPr>
      </w:pPr>
    </w:p>
    <w:p>
      <w:pPr>
        <w:pStyle w:val="P13"/>
        <w:framePr w:w="6658" w:h="480" w:hRule="exact" w:wrap="none" w:vAnchor="page" w:hAnchor="margin" w:x="71" w:y="7471"/>
        <w:rPr>
          <w:rStyle w:val="C11"/>
          <w:rtl w:val="0"/>
        </w:rPr>
      </w:pPr>
      <w:r>
        <w:rPr>
          <w:rStyle w:val="C11"/>
          <w:rtl w:val="0"/>
        </w:rPr>
        <w:t>e) Vyjmenovat a vysvětlit druhy závlahy podle účelu, podle způsobu rozvodu a dávkování vody a podle jakosti závlahové vody</w:t>
      </w:r>
    </w:p>
    <w:p>
      <w:pPr>
        <w:pStyle w:val="P28"/>
        <w:framePr w:w="3921" w:h="607" w:hRule="exact" w:wrap="none" w:vAnchor="page" w:hAnchor="margin" w:x="6800" w:y="7415"/>
        <w:rPr>
          <w:rStyle w:val="C3"/>
          <w:rtl w:val="0"/>
        </w:rPr>
      </w:pPr>
    </w:p>
    <w:p>
      <w:pPr>
        <w:pStyle w:val="P29"/>
        <w:framePr w:w="3839" w:h="480" w:hRule="exact" w:wrap="none" w:vAnchor="page" w:hAnchor="margin" w:x="6856" w:y="7471"/>
        <w:rPr>
          <w:rStyle w:val="C21"/>
          <w:rtl w:val="0"/>
        </w:rPr>
      </w:pPr>
      <w:r>
        <w:rPr>
          <w:rStyle w:val="C21"/>
          <w:rtl w:val="0"/>
        </w:rPr>
        <w:t>Ústní ověření</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Popsat a zdůvodnit získávání klimatických meteorologických, hydrologických a hydropedologických údajů a jejich aplikaci při návrhu a řízení provozu závlahové stavby</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Ústní ověření</w:t>
      </w:r>
    </w:p>
    <w:p>
      <w:pPr>
        <w:pStyle w:val="P12"/>
        <w:framePr w:w="6710" w:h="831" w:hRule="exact" w:wrap="none" w:vAnchor="page" w:hAnchor="margin" w:x="45" w:y="8853"/>
        <w:rPr>
          <w:rStyle w:val="C3"/>
          <w:rtl w:val="0"/>
        </w:rPr>
      </w:pPr>
    </w:p>
    <w:p>
      <w:pPr>
        <w:pStyle w:val="P13"/>
        <w:framePr w:w="6658" w:h="704" w:hRule="exact" w:wrap="none" w:vAnchor="page" w:hAnchor="margin" w:x="71" w:y="8909"/>
        <w:rPr>
          <w:rStyle w:val="C11"/>
          <w:rtl w:val="0"/>
        </w:rPr>
      </w:pPr>
      <w:r>
        <w:rPr>
          <w:rStyle w:val="C11"/>
          <w:rtl w:val="0"/>
        </w:rPr>
        <w:t>g) Předvést a zdůvodnit kontrolu způsobů hospodaření v povodí a vhodnosti agrotechnických opatření s důrazem na protierozní ochranu pozemků a na stávající nebo potenciální zdroj závlahové vody</w:t>
      </w:r>
    </w:p>
    <w:p>
      <w:pPr>
        <w:pStyle w:val="P28"/>
        <w:framePr w:w="3921" w:h="831" w:hRule="exact" w:wrap="none" w:vAnchor="page" w:hAnchor="margin" w:x="6800" w:y="8853"/>
        <w:rPr>
          <w:rStyle w:val="C3"/>
          <w:rtl w:val="0"/>
        </w:rPr>
      </w:pPr>
    </w:p>
    <w:p>
      <w:pPr>
        <w:pStyle w:val="P29"/>
        <w:framePr w:w="3839" w:h="704" w:hRule="exact" w:wrap="none" w:vAnchor="page" w:hAnchor="margin" w:x="6856" w:y="8909"/>
        <w:rPr>
          <w:rStyle w:val="C21"/>
          <w:rtl w:val="0"/>
        </w:rPr>
      </w:pPr>
      <w:r>
        <w:rPr>
          <w:rStyle w:val="C21"/>
          <w:rtl w:val="0"/>
        </w:rPr>
        <w:t>Praktické předvedení a ústní ověření</w:t>
      </w:r>
    </w:p>
    <w:p>
      <w:pPr>
        <w:pStyle w:val="P16"/>
        <w:framePr w:w="6710" w:h="607" w:hRule="exact" w:wrap="none" w:vAnchor="page" w:hAnchor="margin" w:x="45" w:y="9684"/>
        <w:rPr>
          <w:rStyle w:val="C3"/>
          <w:rtl w:val="0"/>
        </w:rPr>
      </w:pPr>
    </w:p>
    <w:p>
      <w:pPr>
        <w:pStyle w:val="P17"/>
        <w:framePr w:w="6658" w:h="480" w:hRule="exact" w:wrap="none" w:vAnchor="page" w:hAnchor="margin" w:x="71" w:y="9740"/>
        <w:rPr>
          <w:rStyle w:val="C13"/>
          <w:rtl w:val="0"/>
        </w:rPr>
      </w:pPr>
      <w:r>
        <w:rPr>
          <w:rStyle w:val="C13"/>
          <w:rtl w:val="0"/>
        </w:rPr>
        <w:t>h) Popsat a zdůvodnit kontrolu a přejímku oprav závlahových vodních děl a zařízení</w:t>
      </w:r>
    </w:p>
    <w:p>
      <w:pPr>
        <w:pStyle w:val="P30"/>
        <w:framePr w:w="3921" w:h="607" w:hRule="exact" w:wrap="none" w:vAnchor="page" w:hAnchor="margin" w:x="6800" w:y="9684"/>
        <w:rPr>
          <w:rStyle w:val="C3"/>
          <w:rtl w:val="0"/>
        </w:rPr>
      </w:pPr>
    </w:p>
    <w:p>
      <w:pPr>
        <w:pStyle w:val="P31"/>
        <w:framePr w:w="3839" w:h="480" w:hRule="exact" w:wrap="none" w:vAnchor="page" w:hAnchor="margin" w:x="6856" w:y="9740"/>
        <w:rPr>
          <w:rStyle w:val="C22"/>
          <w:rtl w:val="0"/>
        </w:rPr>
      </w:pPr>
      <w:r>
        <w:rPr>
          <w:rStyle w:val="C22"/>
          <w:rtl w:val="0"/>
        </w:rPr>
        <w:t>Ústní ověření</w:t>
      </w:r>
    </w:p>
    <w:p>
      <w:pPr>
        <w:pStyle w:val="P12"/>
        <w:framePr w:w="6710" w:h="607" w:hRule="exact" w:wrap="none" w:vAnchor="page" w:hAnchor="margin" w:x="45" w:y="10291"/>
        <w:rPr>
          <w:rStyle w:val="C3"/>
          <w:rtl w:val="0"/>
        </w:rPr>
      </w:pPr>
    </w:p>
    <w:p>
      <w:pPr>
        <w:pStyle w:val="P13"/>
        <w:framePr w:w="6658" w:h="480" w:hRule="exact" w:wrap="none" w:vAnchor="page" w:hAnchor="margin" w:x="71" w:y="10347"/>
        <w:rPr>
          <w:rStyle w:val="C11"/>
          <w:rtl w:val="0"/>
        </w:rPr>
      </w:pPr>
      <w:r>
        <w:rPr>
          <w:rStyle w:val="C11"/>
          <w:rtl w:val="0"/>
        </w:rPr>
        <w:t>i) Popsat činnosti při provádění technického dozoru stavebníka při výstavbě nebo rekonstrukci závlahových soustav</w:t>
      </w:r>
    </w:p>
    <w:p>
      <w:pPr>
        <w:pStyle w:val="P28"/>
        <w:framePr w:w="3921" w:h="607" w:hRule="exact" w:wrap="none" w:vAnchor="page" w:hAnchor="margin" w:x="6800" w:y="10291"/>
        <w:rPr>
          <w:rStyle w:val="C3"/>
          <w:rtl w:val="0"/>
        </w:rPr>
      </w:pPr>
    </w:p>
    <w:p>
      <w:pPr>
        <w:pStyle w:val="P29"/>
        <w:framePr w:w="3839" w:h="480"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0898"/>
        <w:rPr>
          <w:rStyle w:val="C3"/>
          <w:rtl w:val="0"/>
        </w:rPr>
      </w:pPr>
    </w:p>
    <w:p>
      <w:pPr>
        <w:pStyle w:val="P17"/>
        <w:framePr w:w="6658" w:h="480" w:hRule="exact" w:wrap="none" w:vAnchor="page" w:hAnchor="margin" w:x="71" w:y="10954"/>
        <w:rPr>
          <w:rStyle w:val="C13"/>
          <w:rtl w:val="0"/>
        </w:rPr>
      </w:pPr>
      <w:r>
        <w:rPr>
          <w:rStyle w:val="C13"/>
          <w:rtl w:val="0"/>
        </w:rPr>
        <w:t>j) Zdůvodnit vedení dokumentace provozu a údržby závlahových systémů a zařízení včetně evidence množství odebrané vody</w:t>
      </w:r>
    </w:p>
    <w:p>
      <w:pPr>
        <w:pStyle w:val="P30"/>
        <w:framePr w:w="3921" w:h="607" w:hRule="exact" w:wrap="none" w:vAnchor="page" w:hAnchor="margin" w:x="6800" w:y="10898"/>
        <w:rPr>
          <w:rStyle w:val="C3"/>
          <w:rtl w:val="0"/>
        </w:rPr>
      </w:pPr>
    </w:p>
    <w:p>
      <w:pPr>
        <w:pStyle w:val="P31"/>
        <w:framePr w:w="3839" w:h="480" w:hRule="exact" w:wrap="none" w:vAnchor="page" w:hAnchor="margin" w:x="6856" w:y="10954"/>
        <w:rPr>
          <w:rStyle w:val="C22"/>
          <w:rtl w:val="0"/>
        </w:rPr>
      </w:pPr>
      <w:r>
        <w:rPr>
          <w:rStyle w:val="C22"/>
          <w:rtl w:val="0"/>
        </w:rPr>
        <w:t>Ústní ověření</w:t>
      </w:r>
    </w:p>
    <w:p>
      <w:pPr>
        <w:pStyle w:val="P12"/>
        <w:framePr w:w="6710" w:h="607" w:hRule="exact" w:wrap="none" w:vAnchor="page" w:hAnchor="margin" w:x="45" w:y="11505"/>
        <w:rPr>
          <w:rStyle w:val="C3"/>
          <w:rtl w:val="0"/>
        </w:rPr>
      </w:pPr>
    </w:p>
    <w:p>
      <w:pPr>
        <w:pStyle w:val="P13"/>
        <w:framePr w:w="6658" w:h="480" w:hRule="exact" w:wrap="none" w:vAnchor="page" w:hAnchor="margin" w:x="71" w:y="11561"/>
        <w:rPr>
          <w:rStyle w:val="C11"/>
          <w:rtl w:val="0"/>
        </w:rPr>
      </w:pPr>
      <w:r>
        <w:rPr>
          <w:rStyle w:val="C11"/>
          <w:rtl w:val="0"/>
        </w:rPr>
        <w:t>k) Popsat řešení problémů při vzniku poruch, havárií, povodní a dalších mimořádných událostí týkajících se závlahové soustavy</w:t>
      </w:r>
    </w:p>
    <w:p>
      <w:pPr>
        <w:pStyle w:val="P28"/>
        <w:framePr w:w="3921" w:h="607" w:hRule="exact" w:wrap="none" w:vAnchor="page" w:hAnchor="margin" w:x="6800" w:y="11505"/>
        <w:rPr>
          <w:rStyle w:val="C3"/>
          <w:rtl w:val="0"/>
        </w:rPr>
      </w:pPr>
    </w:p>
    <w:p>
      <w:pPr>
        <w:pStyle w:val="P29"/>
        <w:framePr w:w="3839" w:h="480" w:hRule="exact" w:wrap="none" w:vAnchor="page" w:hAnchor="margin" w:x="6856" w:y="11561"/>
        <w:rPr>
          <w:rStyle w:val="C21"/>
          <w:rtl w:val="0"/>
        </w:rPr>
      </w:pPr>
      <w:r>
        <w:rPr>
          <w:rStyle w:val="C21"/>
          <w:rtl w:val="0"/>
        </w:rPr>
        <w:t>Ústní ověření</w:t>
      </w:r>
    </w:p>
    <w:p>
      <w:pPr>
        <w:pStyle w:val="P16"/>
        <w:framePr w:w="6710" w:h="607" w:hRule="exact" w:wrap="none" w:vAnchor="page" w:hAnchor="margin" w:x="45" w:y="12112"/>
        <w:rPr>
          <w:rStyle w:val="C3"/>
          <w:rtl w:val="0"/>
        </w:rPr>
      </w:pPr>
    </w:p>
    <w:p>
      <w:pPr>
        <w:pStyle w:val="P17"/>
        <w:framePr w:w="6658" w:h="480" w:hRule="exact" w:wrap="none" w:vAnchor="page" w:hAnchor="margin" w:x="71" w:y="12168"/>
        <w:rPr>
          <w:rStyle w:val="C13"/>
          <w:rtl w:val="0"/>
        </w:rPr>
      </w:pPr>
      <w:r>
        <w:rPr>
          <w:rStyle w:val="C13"/>
          <w:rtl w:val="0"/>
        </w:rPr>
        <w:t>l) Popsat účel a náplň manipulačních a provozních řádů objektů závlahových staveb tlakových i gravitačních</w:t>
      </w:r>
    </w:p>
    <w:p>
      <w:pPr>
        <w:pStyle w:val="P30"/>
        <w:framePr w:w="3921" w:h="607" w:hRule="exact" w:wrap="none" w:vAnchor="page" w:hAnchor="margin" w:x="6800" w:y="12112"/>
        <w:rPr>
          <w:rStyle w:val="C3"/>
          <w:rtl w:val="0"/>
        </w:rPr>
      </w:pPr>
    </w:p>
    <w:p>
      <w:pPr>
        <w:pStyle w:val="P31"/>
        <w:framePr w:w="3839" w:h="480" w:hRule="exact" w:wrap="none" w:vAnchor="page" w:hAnchor="margin" w:x="6856" w:y="12168"/>
        <w:rPr>
          <w:rStyle w:val="C22"/>
          <w:rtl w:val="0"/>
        </w:rPr>
      </w:pPr>
      <w:r>
        <w:rPr>
          <w:rStyle w:val="C22"/>
          <w:rtl w:val="0"/>
        </w:rPr>
        <w:t>Ústní ověření</w:t>
      </w:r>
    </w:p>
    <w:p>
      <w:pPr>
        <w:pStyle w:val="P32"/>
        <w:framePr w:w="10710" w:h="248" w:hRule="exact" w:wrap="none" w:vAnchor="page" w:hAnchor="margin" w:x="28" w:y="128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závlahových soustav, 30.9.2026 3:41:32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věděl, co je náplní jednotlivých zákonů. Podrobně je třeba vysvětlit pouze to, co je přímo uvedeno v hodnoticím standardu. V rámci přípravy na zkoušku může uchazeč nahlédnout do příslušných zákonů, vyhlášek a norem.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připravené alespoň dvě varianty podkladů a příkladů pro přezkoušení, z nichž vybere jednu.</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k) zkouší autorizovaná osoba uchazeče prakticky s použitím projektové dokumentace závlahové stavby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a rekonstrukcí závlahových soustav</w:t>
      </w:r>
      <w:r>
        <w:rPr>
          <w:rFonts w:ascii="Arial" w:cs="Arial" w:hAnsi="Arial" w:eastAsia="Arial"/>
          <w:b w:val="0"/>
          <w:i w:val="0"/>
          <w:caps w:val="0"/>
          <w:strike w:val="0"/>
          <w:noProof w:val="0"/>
          <w:vanish w:val="0"/>
          <w:color w:val="auto"/>
          <w:sz w:val="20"/>
          <w:u w:val="none"/>
          <w:shd w:val="clear" w:color="auto" w:fill="auto"/>
          <w:vertAlign w:val="baseline"/>
          <w:lang/>
        </w:rPr>
        <w:t>, v kritériu d) zkouší autorizovaná osoba uchazeče prakticky s použitím "Projektové dokumentace" (PD).</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J</w:t>
      </w:r>
      <w:r>
        <w:rPr>
          <w:rFonts w:ascii="Arial" w:cs="Arial" w:hAnsi="Arial" w:eastAsia="Arial"/>
          <w:b w:val="0"/>
          <w:i w:val="1"/>
          <w:caps w:val="0"/>
          <w:strike w:val="0"/>
          <w:noProof w:val="0"/>
          <w:vanish w:val="0"/>
          <w:color w:val="auto"/>
          <w:sz w:val="20"/>
          <w:u w:val="none"/>
          <w:shd w:val="clear" w:color="auto" w:fill="auto"/>
          <w:vertAlign w:val="baseline"/>
          <w:lang/>
        </w:rPr>
        <w:t>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b) - zkouší autorizovaná osoba uchazeče prakticky s použitím "Územně plánovací dokumentace" (ÚPD). Kritérium e) - zkouší autorizovaná osoba uchazeče prakticky s použitím projektu "Komplexní pozemková úprava" (KPÚ).</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kritérium a) připraví autorizovaná osoba (AOs) podklady pro výpočet Chézyho rovnice, kritérium c) AOs připraví měrnou křivku, kritérium d) AOs připravá zadání pro výpočet vláhové potřeby rostlin.</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poradenství v oblasti závlah</w:t>
      </w:r>
      <w:r>
        <w:rPr>
          <w:rFonts w:ascii="Arial" w:cs="Arial" w:hAnsi="Arial" w:eastAsia="Arial"/>
          <w:b w:val="0"/>
          <w:i w:val="0"/>
          <w:caps w:val="0"/>
          <w:strike w:val="0"/>
          <w:noProof w:val="0"/>
          <w:vanish w:val="0"/>
          <w:color w:val="auto"/>
          <w:sz w:val="20"/>
          <w:u w:val="none"/>
          <w:shd w:val="clear" w:color="auto" w:fill="auto"/>
          <w:vertAlign w:val="baseline"/>
          <w:lang/>
        </w:rPr>
        <w:t>, kritérium c) AOs připraví situaci projektu obsahující střet navrhované stavby s meliorační stavbou nebo opatřením (křížení podzemního vedení nebo výstavba komunikace nebo výstavba rodinných domů).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meliorace</w:t>
      </w:r>
      <w:r>
        <w:rPr>
          <w:rFonts w:ascii="Arial" w:cs="Arial" w:hAnsi="Arial" w:eastAsia="Arial"/>
          <w:b w:val="0"/>
          <w:i w:val="0"/>
          <w:caps w:val="0"/>
          <w:strike w:val="0"/>
          <w:noProof w:val="0"/>
          <w:vanish w:val="0"/>
          <w:color w:val="auto"/>
          <w:sz w:val="20"/>
          <w:u w:val="none"/>
          <w:shd w:val="clear" w:color="auto" w:fill="auto"/>
          <w:vertAlign w:val="baseline"/>
          <w:lang/>
        </w:rPr>
        <w:t>, kritérium b), c) a e) uchazeč předvede vyhledání požadovaných informací v příslušných veřejně přístupných informačních systémech.</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a provozování na závlahových soustav</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d) a g) - zkouší autorizovaná osoba uchazeče prakticky s použitím "Projektové dokumentace" (PD), a přímo na vybraném zavlažovaném pozemku. </w:t>
      </w:r>
    </w:p>
    <w:p>
      <w:pPr>
        <w:pStyle w:val="P33"/>
        <w:framePr w:w="10766" w:h="183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497"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závlahových soustav, 30.9.2026 3:41:32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3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a alespoň 5 let odborné praxe v oblasti vodního hospodářství nebo ve funkci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vodního hospodářství nebo ve funkci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Autorizace ČKAIT v oboru Stavby vodního hospodářství a krajinného inženýrství a alespoň 5 let odborné praxe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36-156-M Technik/technička závlahových soustav a střední vzdělání s maturitní zkouškou a alespoň 5 let odborné praxe v oblasti vodního hospodářství.</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závlahových soustav, 30.9.2026 3:41:32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1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Zákony v platném znění nebo ve znění pozdějších předpisů:</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Vyhlášky v platném znění nebo ve znění pozdějších předpisů:</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o technických požadavcích pro vodní díla</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239/2017 Sb., o technických požadavcích pro stavby pro plnění funkcí lesa</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 294/2005 Sb., o podmínkách ukládání odpadů na skládky a jejich využívání na povrchu terénu </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závlahových systémů a zařízení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závlahové soustavy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měrné křivky závlahových čerpadel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závlahového množství a závlahové dávky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•prospekty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přístup na závlahovou soustavu (nutné doložit smluvním vztahem mezi AOs a vlastníkem či uživatelem pozemků)</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95"/>
        <w:rPr>
          <w:rStyle w:val="C3"/>
          <w:rtl w:val="0"/>
        </w:rPr>
      </w:pPr>
    </w:p>
    <w:p>
      <w:pPr>
        <w:pStyle w:val="P35"/>
        <w:framePr w:w="10710" w:h="340" w:hRule="exact" w:wrap="none" w:vAnchor="page" w:hAnchor="margin" w:x="28" w:y="13895"/>
        <w:rPr>
          <w:rStyle w:val="C25"/>
          <w:rtl w:val="0"/>
        </w:rPr>
      </w:pPr>
      <w:r>
        <w:rPr>
          <w:rStyle w:val="C25"/>
          <w:rtl w:val="0"/>
        </w:rPr>
        <w:t>Doba přípravy na zkoušku</w:t>
      </w:r>
    </w:p>
    <w:p>
      <w:pPr>
        <w:keepNext w:val="0"/>
        <w:keepLines w:val="0"/>
        <w:framePr w:w="10766" w:h="806" w:hRule="exact" w:wrap="none" w:vAnchor="page" w:hAnchor="margin" w:x="0" w:y="14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závlahových soustav, 30.9.2026 3:41:32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závlahových soustav, 30.9.2026 3:41:32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 spol. s r. o., Hradec Králové</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pStyle w:val="P21"/>
        <w:framePr w:w="7654" w:h="331" w:hRule="exact" w:wrap="none" w:vAnchor="page" w:hAnchor="margin" w:x="28" w:y="15940"/>
        <w:rPr>
          <w:rStyle w:val="C16"/>
          <w:rtl w:val="0"/>
        </w:rPr>
      </w:pPr>
      <w:r>
        <w:rPr>
          <w:rStyle w:val="C16"/>
          <w:rtl w:val="0"/>
        </w:rPr>
        <w:t>Technik/technička závlahových soustav, 30.9.2026 3:41:32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385C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C1D6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F856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D943E5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19A98D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DE3709A"/>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