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250A582B" Type="http://schemas.openxmlformats.org/officeDocument/2006/relationships/officeDocument" Target="/word/document.xml" /><Relationship Id="coreR250A582B" Type="http://schemas.openxmlformats.org/package/2006/relationships/metadata/core-properties" Target="/docProps/core.xml" /><Relationship Id="customR250A582B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Technik/technička odvodňovacích soustav (kód: 36-157-M)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Stavebnictví, geodézie a kartografie (kód: 36)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Technik melioračních opatření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607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ve vodohospodářských normách, standardech, legislativě a dokumentaci se zaměřením na meliorační stavby a opatření</w:t>
      </w:r>
    </w:p>
    <w:p>
      <w:pPr>
        <w:pStyle w:val="P14"/>
        <w:framePr w:w="805" w:h="607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22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282"/>
        <w:rPr>
          <w:rStyle w:val="C13"/>
          <w:rtl w:val="0"/>
        </w:rPr>
      </w:pPr>
      <w:r>
        <w:rPr>
          <w:rStyle w:val="C13"/>
          <w:rtl w:val="0"/>
        </w:rPr>
        <w:t>Zjišťování a oznamování přestupků v oblasti vodního hospodářství</w:t>
      </w:r>
    </w:p>
    <w:p>
      <w:pPr>
        <w:pStyle w:val="P18"/>
        <w:framePr w:w="805" w:h="376" w:hRule="exact" w:wrap="none" w:vAnchor="page" w:hAnchor="margin" w:x="9916" w:y="622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28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603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659"/>
        <w:rPr>
          <w:rStyle w:val="C11"/>
          <w:rtl w:val="0"/>
        </w:rPr>
      </w:pPr>
      <w:r>
        <w:rPr>
          <w:rStyle w:val="C11"/>
          <w:rtl w:val="0"/>
        </w:rPr>
        <w:t>Plánování údržby, oprav, rekonstrukcí a modernizací odvodňovacích soustav</w:t>
      </w:r>
    </w:p>
    <w:p>
      <w:pPr>
        <w:pStyle w:val="P14"/>
        <w:framePr w:w="805" w:h="376" w:hRule="exact" w:wrap="none" w:vAnchor="page" w:hAnchor="margin" w:x="9916" w:y="6603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659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97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035"/>
        <w:rPr>
          <w:rStyle w:val="C13"/>
          <w:rtl w:val="0"/>
        </w:rPr>
      </w:pPr>
      <w:r>
        <w:rPr>
          <w:rStyle w:val="C13"/>
          <w:rtl w:val="0"/>
        </w:rPr>
        <w:t>Jednání s investory a správními orgány v rámci melioračních staveb</w:t>
      </w:r>
    </w:p>
    <w:p>
      <w:pPr>
        <w:pStyle w:val="P18"/>
        <w:framePr w:w="805" w:h="376" w:hRule="exact" w:wrap="none" w:vAnchor="page" w:hAnchor="margin" w:x="9916" w:y="697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035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35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411"/>
        <w:rPr>
          <w:rStyle w:val="C11"/>
          <w:rtl w:val="0"/>
        </w:rPr>
      </w:pPr>
      <w:r>
        <w:rPr>
          <w:rStyle w:val="C11"/>
          <w:rtl w:val="0"/>
        </w:rPr>
        <w:t>Provádění hydrologických a hydrotechnických výpočtů</w:t>
      </w:r>
    </w:p>
    <w:p>
      <w:pPr>
        <w:pStyle w:val="P14"/>
        <w:framePr w:w="805" w:h="376" w:hRule="exact" w:wrap="none" w:vAnchor="page" w:hAnchor="margin" w:x="9916" w:y="735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411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73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787"/>
        <w:rPr>
          <w:rStyle w:val="C13"/>
          <w:rtl w:val="0"/>
        </w:rPr>
      </w:pPr>
      <w:r>
        <w:rPr>
          <w:rStyle w:val="C13"/>
          <w:rtl w:val="0"/>
        </w:rPr>
        <w:t>Poskytování poradenství v oblasti odvodnění</w:t>
      </w:r>
    </w:p>
    <w:p>
      <w:pPr>
        <w:pStyle w:val="P18"/>
        <w:framePr w:w="805" w:h="376" w:hRule="exact" w:wrap="none" w:vAnchor="page" w:hAnchor="margin" w:x="9916" w:y="773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78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810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164"/>
        <w:rPr>
          <w:rStyle w:val="C11"/>
          <w:rtl w:val="0"/>
        </w:rPr>
      </w:pPr>
      <w:r>
        <w:rPr>
          <w:rStyle w:val="C11"/>
          <w:rtl w:val="0"/>
        </w:rPr>
        <w:t>Využívání veřejně přístupných informačních systémů pro meliorace</w:t>
      </w:r>
    </w:p>
    <w:p>
      <w:pPr>
        <w:pStyle w:val="P14"/>
        <w:framePr w:w="805" w:h="376" w:hRule="exact" w:wrap="none" w:vAnchor="page" w:hAnchor="margin" w:x="9916" w:y="810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164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8484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540"/>
        <w:rPr>
          <w:rStyle w:val="C13"/>
          <w:rtl w:val="0"/>
        </w:rPr>
      </w:pPr>
      <w:r>
        <w:rPr>
          <w:rStyle w:val="C13"/>
          <w:rtl w:val="0"/>
        </w:rPr>
        <w:t>Provádění kontrolní činnosti na odvodňovacích soustavách</w:t>
      </w:r>
    </w:p>
    <w:p>
      <w:pPr>
        <w:pStyle w:val="P18"/>
        <w:framePr w:w="805" w:h="376" w:hRule="exact" w:wrap="none" w:vAnchor="page" w:hAnchor="margin" w:x="9916" w:y="8484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540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7"/>
        <w:framePr w:w="8788" w:h="340" w:hRule="exact" w:wrap="none" w:vAnchor="page" w:hAnchor="margin" w:x="28" w:y="9087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9427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Technik/technička odvodňovacích soustav, 9.9.2026 19:07:06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0323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964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964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Před zahájením vlastního ověřování musí být uchazeč seznámen s pracovištěm a s požadavky bezpečnosti a ochrany zdraví při práci (BOZP) a požární ochrany (PO), o čemž bude autorizovanou osobou vyhotoven a uchazečem podepsán písemný záznam. </w:t>
      </w:r>
    </w:p>
    <w:p>
      <w:pPr>
        <w:keepNext w:val="0"/>
        <w:keepLines w:val="0"/>
        <w:framePr w:w="10766" w:h="964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64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AOs do Záznamu o průběhu a výsledku zkoušky. Uchazeč může ukončit zkoušku kdykoliv v jejím průběhu, a to na vlastní žádost.</w:t>
      </w:r>
    </w:p>
    <w:p>
      <w:pPr>
        <w:keepNext w:val="0"/>
        <w:keepLines w:val="0"/>
        <w:framePr w:w="10766" w:h="964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64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vykonání zkoušky není vyžadována.</w:t>
      </w:r>
    </w:p>
    <w:p>
      <w:pPr>
        <w:keepNext w:val="0"/>
        <w:keepLines w:val="0"/>
        <w:framePr w:w="10766" w:h="964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64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 uchazeče, že k výkonu povolání je potřebné řidičské oprávnění skupiny B.</w:t>
      </w:r>
    </w:p>
    <w:p>
      <w:pPr>
        <w:keepNext w:val="0"/>
        <w:keepLines w:val="0"/>
        <w:framePr w:w="10766" w:h="964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 zkoušení zákonů a vyhlášek není nutná jejich podrobná znalost. Jde o to, aby uchazeč měl přehled, které zákony a vyhlášky se vztahují k melioračním stavbám, a aby věděl, co je náplní jednotlivých zákonů. Podrobně je třeba vysvětlit pouze to, co je přímo uvedeno v hodnoticím standardu. V rámci přípravy na zkoušku může uchazeč nahlédnout do příslušných zákonů a vyhlášek.</w:t>
      </w:r>
    </w:p>
    <w:p>
      <w:pPr>
        <w:keepNext w:val="0"/>
        <w:keepLines w:val="0"/>
        <w:framePr w:w="10766" w:h="964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 praktické předvedení je třeba, aby autorizovaná osoba měla připraveny alespoň dvě varianty podkladů a příkladů pro přezkoušení, z nichž vybere jednu.</w:t>
      </w:r>
    </w:p>
    <w:p>
      <w:pPr>
        <w:keepNext w:val="0"/>
        <w:keepLines w:val="0"/>
        <w:framePr w:w="10766" w:h="964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Kompetenci </w:t>
      </w:r>
      <w:r>
        <w:rPr>
          <w:rFonts w:ascii="Arial" w:cs="Arial" w:hAnsi="Arial" w:eastAsia="Arial"/>
          <w:b w:val="0"/>
          <w:i w:val="1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Orientace ve vodohospodářských normách, standardech, legislativě a dokumentaci se zaměřením na meliorační stavby a opatření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, kritérium k) zkouší autorizovaná osoba uchazeče prakticky s použitím projektové dokumentace odvodňovací stavby.</w:t>
      </w:r>
    </w:p>
    <w:p>
      <w:pPr>
        <w:keepNext w:val="0"/>
        <w:keepLines w:val="0"/>
        <w:framePr w:w="10766" w:h="964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Kompetenci </w:t>
      </w:r>
      <w:r>
        <w:rPr>
          <w:rFonts w:ascii="Arial" w:cs="Arial" w:hAnsi="Arial" w:eastAsia="Arial"/>
          <w:b w:val="0"/>
          <w:i w:val="1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Plánování údržby, oprav, rekonstrukcí a modernizací odvodňovacích soustav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, kritérium b) a d) zkouší autorizovaná osoba uchazeče s použitím "Projektové dokumentace" (PD), v kritériu b) uchazeč načrtne objekt - návrh odvodnění na situaci 1:1 000, zaústění drenáží do toku.</w:t>
      </w:r>
    </w:p>
    <w:p>
      <w:pPr>
        <w:keepNext w:val="0"/>
        <w:keepLines w:val="0"/>
        <w:framePr w:w="10766" w:h="964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Kompetenci </w:t>
      </w:r>
      <w:r>
        <w:rPr>
          <w:rFonts w:ascii="Arial" w:cs="Arial" w:hAnsi="Arial" w:eastAsia="Arial"/>
          <w:b w:val="0"/>
          <w:i w:val="1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Jednání s investory a správními orgány v rámci melioračních staveb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, kritérium b) zkouší autorizovaná osoba uchazeče prakticky s použitím "Územně plánovací dokumentace" ÚPD, kritérium e) zkouší autorizovaná osoba uchazeče s použitím projektu "Komplexní pozemková úprava" (KPÚ).</w:t>
      </w:r>
    </w:p>
    <w:p>
      <w:pPr>
        <w:keepNext w:val="0"/>
        <w:keepLines w:val="0"/>
        <w:framePr w:w="10766" w:h="964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Kompetence </w:t>
      </w:r>
      <w:r>
        <w:rPr>
          <w:rFonts w:ascii="Arial" w:cs="Arial" w:hAnsi="Arial" w:eastAsia="Arial"/>
          <w:b w:val="0"/>
          <w:i w:val="1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Provádění hydrologických a hydrotechnických výpočtů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, kritérium a) připraví autorizovaná osoba (AOs) podklady pro výpočet Chézyho rovnice, kritérium c) AOs připraví měrnou křivku.</w:t>
      </w:r>
    </w:p>
    <w:p>
      <w:pPr>
        <w:keepNext w:val="0"/>
        <w:keepLines w:val="0"/>
        <w:framePr w:w="10766" w:h="964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Kompetence </w:t>
      </w:r>
      <w:r>
        <w:rPr>
          <w:rFonts w:ascii="Arial" w:cs="Arial" w:hAnsi="Arial" w:eastAsia="Arial"/>
          <w:b w:val="0"/>
          <w:i w:val="1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Poskytování poradenství v oblasti závlah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, kritérium c) AOs připraví situaci projektu obsahující střet navrhované stavby s meliorační stavbou nebo opatřením (křížení podzemního vedení nebo výstavba komunikace nebo výstavba rodinných domů).</w:t>
      </w:r>
    </w:p>
    <w:p>
      <w:pPr>
        <w:keepNext w:val="0"/>
        <w:keepLines w:val="0"/>
        <w:framePr w:w="10766" w:h="964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Kompetence </w:t>
      </w:r>
      <w:r>
        <w:rPr>
          <w:rFonts w:ascii="Arial" w:cs="Arial" w:hAnsi="Arial" w:eastAsia="Arial"/>
          <w:b w:val="0"/>
          <w:i w:val="1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Využívání veřejně přístupných informačních systémů pro meliorace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, kritérium b), c) a e) uchazeč předvede vyhledání požadovaných informací v příslušných veřejně přístupných informačních systémech.</w:t>
      </w:r>
    </w:p>
    <w:p>
      <w:pPr>
        <w:keepNext w:val="0"/>
        <w:keepLines w:val="0"/>
        <w:framePr w:w="10766" w:h="964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Kompetenci </w:t>
      </w:r>
      <w:r>
        <w:rPr>
          <w:rFonts w:ascii="Arial" w:cs="Arial" w:hAnsi="Arial" w:eastAsia="Arial"/>
          <w:b w:val="0"/>
          <w:i w:val="1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Provádění kontrolní činnosti na odvodňovacích soustavách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, kritérium b), c) a d) zkouší autorizovaná osoba uchazeče prakticky s použitím "Projektové dokumentace" (PD) a přímo na vybraném odvodňovaném pozemku. </w:t>
      </w:r>
    </w:p>
    <w:p>
      <w:pPr>
        <w:keepNext w:val="0"/>
        <w:keepLines w:val="0"/>
        <w:framePr w:w="10766" w:h="964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Technik/technička odvodňovacích soustav, 9.9.2026 19:07:06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lesní a vodní hospodářství a životní prostředí, ustavená a licencovaná pro tuto činnost HK ČR a SP ČR.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Vyšší odborná škola stavební a Střední škola stavební Vysoké Mýto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POPR spol. s r. o., Hradec Králové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Výzkumný ústav meliorací a ochrany půdy, v. v. i., Praha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Technik/technička odvodňovacích soustav, 9.9.2026 19:07:06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