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F0D4F" Type="http://schemas.openxmlformats.org/officeDocument/2006/relationships/officeDocument" Target="/word/document.xml" /><Relationship Id="coreR46AF0D4F" Type="http://schemas.openxmlformats.org/package/2006/relationships/metadata/core-properties" Target="/docProps/core.xml" /><Relationship Id="customR46AF0D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a rekonstrukcí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Plánování údržby, oprav a rekonstrukcí odvodňovacích soustav</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Vysvětlit význam a obsah pasportizace odvodňovací soustavy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jednoduchý náčrt objektu odvodňovací soustavy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drobných závad a poruch na odvodňovací soustavě a vysvětlit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f) Vyjmenovat závažné poruchy vyžadující rekonstrukci odvodňovací soustavy, včetně povodňových škod</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důvody pro rekonstrukci, eliminaci nebo zrušení odvodňovací soustavy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h) Vysvětlit možnosti využití drenážních vod</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Jednání s investory a správními orgány v rámci melioračních staveb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Vyjmenovat příklady možných střetů cizích stavebních záměrů s vodním dílem nebo zařízením a stanovit podmínky pro realizaci staveb</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055" w:hRule="exact" w:wrap="none" w:vAnchor="page" w:hAnchor="margin" w:x="45" w:y="7030"/>
        <w:rPr>
          <w:rStyle w:val="C3"/>
          <w:rtl w:val="0"/>
        </w:rPr>
      </w:pPr>
    </w:p>
    <w:p>
      <w:pPr>
        <w:pStyle w:val="P13"/>
        <w:framePr w:w="6658" w:h="928"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w:t>
      </w:r>
    </w:p>
    <w:p>
      <w:pPr>
        <w:pStyle w:val="P28"/>
        <w:framePr w:w="3921" w:h="1055" w:hRule="exact" w:wrap="none" w:vAnchor="page" w:hAnchor="margin" w:x="6800" w:y="7030"/>
        <w:rPr>
          <w:rStyle w:val="C3"/>
          <w:rtl w:val="0"/>
        </w:rPr>
      </w:pPr>
    </w:p>
    <w:p>
      <w:pPr>
        <w:pStyle w:val="P29"/>
        <w:framePr w:w="3839" w:h="928"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8198"/>
        <w:rPr>
          <w:rStyle w:val="C23"/>
          <w:rtl w:val="0"/>
        </w:rPr>
      </w:pPr>
      <w:r>
        <w:rPr>
          <w:rStyle w:val="C23"/>
          <w:rtl w:val="0"/>
        </w:rPr>
        <w:t>Je třeba splnit všechna kritéria.</w:t>
      </w:r>
    </w:p>
    <w:p>
      <w:pPr>
        <w:pStyle w:val="P23"/>
        <w:framePr w:w="10710" w:h="340" w:hRule="exact" w:wrap="none" w:vAnchor="page" w:hAnchor="margin" w:x="28" w:y="86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607" w:hRule="exact" w:wrap="none" w:vAnchor="page" w:hAnchor="margin" w:x="45" w:y="9449"/>
        <w:rPr>
          <w:rStyle w:val="C3"/>
          <w:rtl w:val="0"/>
        </w:rPr>
      </w:pPr>
    </w:p>
    <w:p>
      <w:pPr>
        <w:pStyle w:val="P13"/>
        <w:framePr w:w="6658" w:h="480" w:hRule="exact" w:wrap="none" w:vAnchor="page" w:hAnchor="margin" w:x="71" w:y="95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449"/>
        <w:rPr>
          <w:rStyle w:val="C3"/>
          <w:rtl w:val="0"/>
        </w:rPr>
      </w:pPr>
    </w:p>
    <w:p>
      <w:pPr>
        <w:pStyle w:val="P29"/>
        <w:framePr w:w="3839" w:h="480" w:hRule="exact" w:wrap="none" w:vAnchor="page" w:hAnchor="margin" w:x="6856" w:y="9505"/>
        <w:rPr>
          <w:rStyle w:val="C21"/>
          <w:rtl w:val="0"/>
        </w:rPr>
      </w:pPr>
      <w:r>
        <w:rPr>
          <w:rStyle w:val="C21"/>
          <w:rtl w:val="0"/>
        </w:rPr>
        <w:t>Ústní ověření</w:t>
      </w:r>
    </w:p>
    <w:p>
      <w:pPr>
        <w:pStyle w:val="P16"/>
        <w:framePr w:w="6710" w:h="831" w:hRule="exact" w:wrap="none" w:vAnchor="page" w:hAnchor="margin" w:x="45" w:y="10056"/>
        <w:rPr>
          <w:rStyle w:val="C3"/>
          <w:rtl w:val="0"/>
        </w:rPr>
      </w:pPr>
    </w:p>
    <w:p>
      <w:pPr>
        <w:pStyle w:val="P17"/>
        <w:framePr w:w="6658" w:h="704" w:hRule="exact" w:wrap="none" w:vAnchor="page" w:hAnchor="margin" w:x="71" w:y="10112"/>
        <w:rPr>
          <w:rStyle w:val="C13"/>
          <w:rtl w:val="0"/>
        </w:rPr>
      </w:pPr>
      <w:r>
        <w:rPr>
          <w:rStyle w:val="C13"/>
          <w:rtl w:val="0"/>
        </w:rPr>
        <w:t>b) Zjistit potřebné informace o povodí, pozemku, stavbě, nakládání s vodami, způsobu hospodaření, omezeních apod. pro zadanou obec nebo katastrální území</w:t>
      </w:r>
    </w:p>
    <w:p>
      <w:pPr>
        <w:pStyle w:val="P30"/>
        <w:framePr w:w="3921" w:h="831" w:hRule="exact" w:wrap="none" w:vAnchor="page" w:hAnchor="margin" w:x="6800" w:y="10056"/>
        <w:rPr>
          <w:rStyle w:val="C3"/>
          <w:rtl w:val="0"/>
        </w:rPr>
      </w:pPr>
    </w:p>
    <w:p>
      <w:pPr>
        <w:pStyle w:val="P31"/>
        <w:framePr w:w="3839" w:h="704" w:hRule="exact" w:wrap="none" w:vAnchor="page" w:hAnchor="margin" w:x="6856" w:y="10112"/>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zdůvodnit kontrolu funkčnosti drenážních výustí, šachtic, pramenních jímek, záchytných příkopů a dalších objektů na drenážním detailu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a zdůvodnit kontrolu stavu průtočnosti otevřených i krytých odvodňovacích kanálů, propustků, stavu břehových opevnění, funkčnosti příslušenství (např. shybek, akvaduktů) a břehových porostů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a zdůvodnit kontrolu vyústění hlavních odvodňovacích zařízení do vodních toků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a zdůvodnit kontrolu způsobů hospodaření v povodí a vhodnosti agrotechnických opatření s důrazem na protierozní ochranu pozemků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a zdůvodnit kontrolu nakládání s vodami (vypouštění srážkových nebo odpadních vod do vod drenážních) a průniku cizích vod</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zdůvodnit kontrolu množství a jakosti drenážní vody; zvláštní pozornost u odvodnění liniových staveb, skládek a obdobných zařízení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Popsat a zdůvodnit kontrolu a přejímku oprav odvodňovacích vodních děl a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Popsat činnosti při provádění technického dozoru stavebníka při výstavbě nebo rekonstrukci odvodňovacích soustav</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Zdůvodnit vedení dokumentace provozu a údržby odvodňovacích vodních děl a zařízení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Ústní ověření</w:t>
      </w:r>
    </w:p>
    <w:p>
      <w:pPr>
        <w:pStyle w:val="P12"/>
        <w:framePr w:w="6710" w:h="607" w:hRule="exact" w:wrap="none" w:vAnchor="page" w:hAnchor="margin" w:x="45" w:y="9487"/>
        <w:rPr>
          <w:rStyle w:val="C3"/>
          <w:rtl w:val="0"/>
        </w:rPr>
      </w:pPr>
    </w:p>
    <w:p>
      <w:pPr>
        <w:pStyle w:val="P13"/>
        <w:framePr w:w="6658" w:h="480" w:hRule="exact" w:wrap="none" w:vAnchor="page" w:hAnchor="margin" w:x="71" w:y="9543"/>
        <w:rPr>
          <w:rStyle w:val="C11"/>
          <w:rtl w:val="0"/>
        </w:rPr>
      </w:pPr>
      <w:r>
        <w:rPr>
          <w:rStyle w:val="C11"/>
          <w:rtl w:val="0"/>
        </w:rPr>
        <w:t>k) Popsat řešení problémů při vzniku poruch, havárií, povodní a dalších mimořádných událostí týkajících se odvodňovací soustavy</w:t>
      </w:r>
    </w:p>
    <w:p>
      <w:pPr>
        <w:pStyle w:val="P28"/>
        <w:framePr w:w="3921" w:h="607" w:hRule="exact" w:wrap="none" w:vAnchor="page" w:hAnchor="margin" w:x="6800" w:y="9487"/>
        <w:rPr>
          <w:rStyle w:val="C3"/>
          <w:rtl w:val="0"/>
        </w:rPr>
      </w:pPr>
    </w:p>
    <w:p>
      <w:pPr>
        <w:pStyle w:val="P29"/>
        <w:framePr w:w="3839" w:h="480" w:hRule="exact" w:wrap="none" w:vAnchor="page" w:hAnchor="margin" w:x="6856" w:y="9543"/>
        <w:rPr>
          <w:rStyle w:val="C21"/>
          <w:rtl w:val="0"/>
        </w:rPr>
      </w:pPr>
      <w:r>
        <w:rPr>
          <w:rStyle w:val="C21"/>
          <w:rtl w:val="0"/>
        </w:rPr>
        <w:t>Ústní ověření</w:t>
      </w:r>
    </w:p>
    <w:p>
      <w:pPr>
        <w:pStyle w:val="P32"/>
        <w:framePr w:w="10710" w:h="248" w:hRule="exact" w:wrap="none" w:vAnchor="page" w:hAnchor="margin" w:x="28" w:y="102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předvedení je třeba, aby autorizovaná osoba měla připraveny alespoň dvě varianty podkladů a příkladů pro přezkoušení.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 zkouší autorizovaná osoba uchazeče s použitím "Územně plánovací dokumentace" (ÚPD), kritérium i) zkouší autorizovaná osoba uchazeče s použitím "Plánu společných zařízení".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a), d) a e) zkouší autorizovaná osoba uchazeče s použitím "Projektové dokumentace" (PD). V kritériu b) uchazeč načrtne objekt - návrh odvodnění na situaci 1:1000, zaústění drenáží do toku.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a) zkouší autorizovaná osoba uchazeče prakticky s použitím ÚPD, kritérium d) zkouší autorizovaná osoba uchazeče s použitím projektu "Komplexní pozemková úprava" (KPÚ).</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organizace prací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 e) zkouší autorizovaná osoba uchazeče prakticky s použitím "Projektové dokumentace" (PD).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36-0157-M Technik odvodňovacích soustav a střední vzdělání s maturitní zkouškou a alespoň 5 let praxe jako technik odvodňovacích soustav, z toho minimálně jeden rok v období posledních dvou let před podanou žádostí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ve věci využívání odpadů na povrchu terénu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3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3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55"/>
        <w:rPr>
          <w:rStyle w:val="C3"/>
          <w:rtl w:val="0"/>
        </w:rPr>
      </w:pPr>
    </w:p>
    <w:p>
      <w:pPr>
        <w:pStyle w:val="P35"/>
        <w:framePr w:w="10710" w:h="340" w:hRule="exact" w:wrap="none" w:vAnchor="page" w:hAnchor="margin" w:x="28" w:y="13655"/>
        <w:rPr>
          <w:rStyle w:val="C25"/>
          <w:rtl w:val="0"/>
        </w:rPr>
      </w:pPr>
      <w:r>
        <w:rPr>
          <w:rStyle w:val="C25"/>
          <w:rtl w:val="0"/>
        </w:rPr>
        <w:t>Doba přípravy na zkoušku</w:t>
      </w:r>
    </w:p>
    <w:p>
      <w:pPr>
        <w:keepNext w:val="0"/>
        <w:keepLines w:val="0"/>
        <w:framePr w:w="10766" w:h="1036"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Výzkumný ústav meliorací a ochrany půdy, v. v. i.,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odvodňovacích soustav, 31.7.2026 13:15:51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7457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461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4244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8DDA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CDC01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E7D601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