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47878" Type="http://schemas.openxmlformats.org/officeDocument/2006/relationships/officeDocument" Target="/word/document.xml" /><Relationship Id="coreR34B47878" Type="http://schemas.openxmlformats.org/package/2006/relationships/metadata/core-properties" Target="/docProps/core.xml" /><Relationship Id="customR34B478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digitálních 3D loutek pro animovaná audiovizuální díla (kód: 82-035-N)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3D charakterové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3D modelu lidské postavy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vývoj konceptu digitální 3D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ovladačů a funkcí digitální 3D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Finalizace a testování digitální 3D loutky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Výrobce digitálních 3D loutek pro animovaná audiovizuální díla, 12.9.2026 18:06:19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3D charakterové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Zhotovení 3D modelu lidské postavy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mechanismus vzájemného působení svalů, kostí a kůže při vyjádření gest, mimiky a pohybu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Vymodelovat model lidské postavy na úrovni nízko polygonálního modelu (low polygonal model) vhodného pro animaci dle výtvarné předlohy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Naanimovat na poskytnuté digitální loutce chůzi humanoidní postavy v rozsahu jednoho dvoukroku (walk cycle)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Plánování a vývoj konceptu digitální 3D loutky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831" w:hRule="exact" w:wrap="none" w:vAnchor="page" w:hAnchor="margin" w:x="45" w:y="9060"/>
        <w:rPr>
          <w:rStyle w:val="C3"/>
          <w:rtl w:val="0"/>
        </w:rPr>
      </w:pPr>
    </w:p>
    <w:p>
      <w:pPr>
        <w:pStyle w:val="P13"/>
        <w:framePr w:w="6658" w:h="704" w:hRule="exact" w:wrap="none" w:vAnchor="page" w:hAnchor="margin" w:x="71" w:y="9116"/>
        <w:rPr>
          <w:rStyle w:val="C11"/>
          <w:rtl w:val="0"/>
        </w:rPr>
      </w:pPr>
      <w:r>
        <w:rPr>
          <w:rStyle w:val="C11"/>
          <w:rtl w:val="0"/>
        </w:rPr>
        <w:t>a) Vyhodnotit zadávací dokumentaci a materiály při jejich přebírání a demonstrovat jejich správnou interpretaci v kontextu výroby 3D loutky (výtvarné návrhy postavy, požadavky na funkce a ovládání pro animátory)</w:t>
      </w:r>
    </w:p>
    <w:p>
      <w:pPr>
        <w:pStyle w:val="P28"/>
        <w:framePr w:w="3921" w:h="831" w:hRule="exact" w:wrap="none" w:vAnchor="page" w:hAnchor="margin" w:x="6800" w:y="9060"/>
        <w:rPr>
          <w:rStyle w:val="C3"/>
          <w:rtl w:val="0"/>
        </w:rPr>
      </w:pPr>
    </w:p>
    <w:p>
      <w:pPr>
        <w:pStyle w:val="P29"/>
        <w:framePr w:w="3839" w:h="704" w:hRule="exact" w:wrap="none" w:vAnchor="page" w:hAnchor="margin" w:x="6856" w:y="9116"/>
        <w:rPr>
          <w:rStyle w:val="C21"/>
          <w:rtl w:val="0"/>
        </w:rPr>
      </w:pPr>
      <w:r>
        <w:rPr>
          <w:rStyle w:val="C21"/>
          <w:rtl w:val="0"/>
        </w:rPr>
        <w:t>Praktické předvedení</w:t>
      </w:r>
    </w:p>
    <w:p>
      <w:pPr>
        <w:pStyle w:val="P16"/>
        <w:framePr w:w="6710" w:h="831" w:hRule="exact" w:wrap="none" w:vAnchor="page" w:hAnchor="margin" w:x="45" w:y="9891"/>
        <w:rPr>
          <w:rStyle w:val="C3"/>
          <w:rtl w:val="0"/>
        </w:rPr>
      </w:pPr>
    </w:p>
    <w:p>
      <w:pPr>
        <w:pStyle w:val="P17"/>
        <w:framePr w:w="6658" w:h="704" w:hRule="exact" w:wrap="none" w:vAnchor="page" w:hAnchor="margin" w:x="71" w:y="9947"/>
        <w:rPr>
          <w:rStyle w:val="C13"/>
          <w:rtl w:val="0"/>
        </w:rPr>
      </w:pPr>
      <w:r>
        <w:rPr>
          <w:rStyle w:val="C13"/>
          <w:rtl w:val="0"/>
        </w:rPr>
        <w:t>b) Převzít a zkontrolovat 3D polygonální model poskytnutý ke zkoušce (typologie, rozdělení na objekty a jejich hierarchie, vhodnost polygonálního modelu či modelů pro rigování)</w:t>
      </w:r>
    </w:p>
    <w:p>
      <w:pPr>
        <w:pStyle w:val="P30"/>
        <w:framePr w:w="3921" w:h="831" w:hRule="exact" w:wrap="none" w:vAnchor="page" w:hAnchor="margin" w:x="6800" w:y="9891"/>
        <w:rPr>
          <w:rStyle w:val="C3"/>
          <w:rtl w:val="0"/>
        </w:rPr>
      </w:pPr>
    </w:p>
    <w:p>
      <w:pPr>
        <w:pStyle w:val="P31"/>
        <w:framePr w:w="3839" w:h="704" w:hRule="exact" w:wrap="none" w:vAnchor="page" w:hAnchor="margin" w:x="6856" w:y="9947"/>
        <w:rPr>
          <w:rStyle w:val="C22"/>
          <w:rtl w:val="0"/>
        </w:rPr>
      </w:pPr>
      <w:r>
        <w:rPr>
          <w:rStyle w:val="C22"/>
          <w:rtl w:val="0"/>
        </w:rPr>
        <w:t>Praktické předvedení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Analyzovat požadavky a definovat problémy plynoucí ze zadání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 xml:space="preserve">d) Navrhnout vývoj prototypu vycházejícího z analýzy požadovaných  biomechanických vlastností s ohledem na platnost fyzikálních zákonů (navrhování mechanicky korektních modelů)</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Prezentovat funkční prototyp digitální 3D loutky (objasnit základní vlastnosti a funkce navrženého prototypu)</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Výroba digitální 3D loutky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Vyrobit kostru odpovídající převzatému modelu loutky a požadavkům zadání</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Propojit model s kostrou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digitálních 3D loutek pro animovaná audiovizuální díla, 12.9.2026 18:06:19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ovladačů a funkcí digitální 3D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vyrobit uživatelské rozhraní fragmentu digitální loutky vycházející z prototypu vyrobeného dle požadavků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Naprogramovat funkce uživatelského rozhraní začleněného prototypu digitální loutky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Naprogramovat dodatečné nástroje pro zefektivnění sériové výroby většího počtu podobných loutek a efektivní animátorskou práci s nimi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Finalizace a testování digitální 3D loutky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Otestovat loutku ve spolupráci s animátorem a vyladit její pohybové dovednosti a uživatelskou charakteristiku dle jeho požadavků (v zásadě funkčnost v pohybu a hodnotu "user friendly")</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70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digitálních 3D loutek pro animovaná audiovizuální díla, 12.9.2026 18:06:19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digitálních 3D loutek (ve formě videoprezentace a nebo nativních dat) s uvedením konkrétních činností, které na prezentované loutce dotyčný vykonal (na CD/DVD nosiči)</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a praktické části. Jejím cílem je prověřit znalosti, schopnosti a dovednosti uchazeče v pořadí dle kompetencí popsaných části A. Zejména je nutné prověřit znalosti uchazeče v následujících bodech:</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technických podmínek zadávací dokumentace</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ovládání loutky daná mírou interaktivity nebo daná mírou ovladatelnosti v reálném čase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Zhotovení 3D modelu lidské postavy má prověřit základní znalosti a dovednosti problematiky rigování v kritériích: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zejména teoretické znalosti problematiky rigování v souvislosti s animací</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pouze základní znalosti modelování, přičemž výtvarná předloha může být jiná než pro samostatné rigování v dalších bodech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kritérium nemá sloužit k ověření kvality animace, ale k ověření, zda dotyčný chápe základy techniky key-animace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kompetenci Plánování a vývoj konceptu digitální loutky a ke kompetenci Výroba ovladačů a funkcí digitální loutky: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nemá kvůli časové náročnosti navrhovat řešení celé loutky, ale pouze jejích fragmentů, např.: inverzní kinematika jedné ruky či nohy, inverzní kinematika páteře, správné rigování zápěstí a podobný dílčí úkol.</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uchazeč obdrží od autorizované osoby zadání pro tvorbu digitální 3D digitální loutky:</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návrhy charakteru (profil, anfas, perspektiva)</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koncept emocí a extrémních póz charakteru</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funkce a ovládání pro animátory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ke zkoušce: </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•hotovou 3D loutku bez kostry (polygonální model postavy bez kostry)</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•narigovanou humanoidní loutku pro potřeby ověření dovedností animace v kritériu hodnocení Naanimovat na poskytnuté digitální loutce chůzi humanoidní postavy v rozsahu jednoho dvoukroku (walk cycle) </w:t>
      </w:r>
    </w:p>
    <w:p>
      <w:pPr>
        <w:pStyle w:val="P33"/>
        <w:framePr w:w="10766" w:h="1837" w:hRule="exact" w:wrap="none" w:vAnchor="page" w:hAnchor="margin" w:x="0" w:y="11946"/>
        <w:rPr>
          <w:rStyle w:val="C3"/>
          <w:rtl w:val="0"/>
        </w:rPr>
      </w:pPr>
    </w:p>
    <w:p>
      <w:pPr>
        <w:pStyle w:val="P35"/>
        <w:framePr w:w="10710" w:h="340" w:hRule="exact" w:wrap="none" w:vAnchor="page" w:hAnchor="margin" w:x="28" w:y="11946"/>
        <w:rPr>
          <w:rStyle w:val="C25"/>
          <w:rtl w:val="0"/>
        </w:rPr>
      </w:pPr>
      <w:r>
        <w:rPr>
          <w:rStyle w:val="C25"/>
          <w:rtl w:val="0"/>
        </w:rPr>
        <w:t>Výsledné hodnocení</w:t>
      </w:r>
    </w:p>
    <w:p>
      <w:pPr>
        <w:keepNext w:val="0"/>
        <w:keepLines w:val="0"/>
        <w:framePr w:w="10766" w:h="1497" w:hRule="exact" w:wrap="none" w:vAnchor="page" w:hAnchor="margin" w:x="0" w:y="12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10"/>
        <w:rPr>
          <w:rStyle w:val="C3"/>
          <w:rtl w:val="0"/>
        </w:rPr>
      </w:pPr>
    </w:p>
    <w:p>
      <w:pPr>
        <w:pStyle w:val="P35"/>
        <w:framePr w:w="10710" w:h="340" w:hRule="exact" w:wrap="none" w:vAnchor="page" w:hAnchor="margin" w:x="28" w:y="14010"/>
        <w:rPr>
          <w:rStyle w:val="C25"/>
          <w:rtl w:val="0"/>
        </w:rPr>
      </w:pPr>
      <w:r>
        <w:rPr>
          <w:rStyle w:val="C25"/>
          <w:rtl w:val="0"/>
        </w:rPr>
        <w:t>Počet zkoušejících</w:t>
      </w:r>
    </w:p>
    <w:p>
      <w:pPr>
        <w:keepNext w:val="0"/>
        <w:keepLines w:val="0"/>
        <w:framePr w:w="10766" w:h="1036" w:hRule="exact" w:wrap="none" w:vAnchor="page" w:hAnchor="margin" w:x="0" w:y="14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digitálních 3D loutek pro animovaná audiovizuální díla, 12.9.2026 18:06:19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45"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výrobce digitálních 3D loutek (rigger) nebo ve funkci učitele praktického vyučování v oblasti 3D animované tvorby, z toho minimálně jeden rok v období posledních dvou let před podáním žádosti o udělení autorizace.</w:t>
      </w:r>
    </w:p>
    <w:p>
      <w:pPr>
        <w:keepNext w:val="0"/>
        <w:keepLines w:val="1"/>
        <w:framePr w:w="10766" w:h="8745"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digitálních 3D loutek </w:t>
      </w:r>
      <w:r>
        <w:rPr>
          <w:rFonts w:ascii="Arial" w:cs="Arial" w:hAnsi="Arial" w:eastAsia="Arial"/>
          <w:b w:val="0"/>
          <w:i w:val="0"/>
          <w:caps w:val="0"/>
          <w:strike w:val="0"/>
          <w:noProof w:val="0"/>
          <w:vanish w:val="0"/>
          <w:color w:val="auto"/>
          <w:sz w:val="20"/>
          <w:u w:val="none"/>
          <w:shd w:val="clear" w:color="auto" w:fill="auto"/>
          <w:vertAlign w:val="baseline"/>
          <w:lang/>
        </w:rPr>
        <w:t xml:space="preserve">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3D charakterový animátor </w:t>
      </w:r>
      <w:r>
        <w:rPr>
          <w:rFonts w:ascii="Arial" w:cs="Arial" w:hAnsi="Arial" w:eastAsia="Arial"/>
          <w:b w:val="0"/>
          <w:i w:val="0"/>
          <w:caps w:val="0"/>
          <w:strike w:val="0"/>
          <w:noProof w:val="0"/>
          <w:vanish w:val="0"/>
          <w:color w:val="auto"/>
          <w:sz w:val="20"/>
          <w:u w:val="none"/>
          <w:shd w:val="clear" w:color="auto" w:fill="auto"/>
          <w:vertAlign w:val="baseline"/>
          <w:lang/>
        </w:rPr>
        <w:t>se středním vzděláním s maturitní zkouškou a alespoň 5 let odborné praxe v řídicích pozicích v oblasti 3D animovaných projektů, z toho minimálně jeden rok v období posledních dvou let před podáním žádosti o udělení autorizace.</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45"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45"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551" w:hRule="exact" w:wrap="none" w:vAnchor="page" w:hAnchor="margin" w:x="0" w:y="11674"/>
        <w:rPr>
          <w:rStyle w:val="C3"/>
          <w:rtl w:val="0"/>
        </w:rPr>
      </w:pPr>
    </w:p>
    <w:p>
      <w:pPr>
        <w:pStyle w:val="P35"/>
        <w:framePr w:w="10710" w:h="340" w:hRule="exact" w:wrap="none" w:vAnchor="page" w:hAnchor="margin" w:x="28" w:y="1167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 operačním systémem</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•softwarové vybavení pro 3D animaci</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papír</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loutka bez kostry (polygonální model postavy bez kostry)</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•narigovaná humanoidní loutka pro potřeby ověření dovedností animace v kritériu hodnocení Naanimovat na poskytnuté digitální loutce chůzi humanoidní postavy v rozsahu jednoho dvoukroku (walk cycle) </w:t>
      </w:r>
    </w:p>
    <w:p>
      <w:pPr>
        <w:keepNext w:val="0"/>
        <w:keepLines w:val="0"/>
        <w:framePr w:w="10766" w:h="3211" w:hRule="exact" w:wrap="none" w:vAnchor="page" w:hAnchor="margin" w:x="0" w:y="12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 digitálních 3D loutek pro animovaná audiovizuální díla, 12.9.2026 18:06:19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3095"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realizuje zkoušku v předem stanovených etapách rozdělených podle kompetencí:</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kompetence Orientace v technologických postupech výroby 3D charakterové animace a kompetence Zhotovení 3D modelu lidské postavy,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kompetence Plánování a vývoj konceptu digitální 3D loutky,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den: kompetence Výroba digitální 3D loutky,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a 5. den: kompetence Výroba ovladačů a funkcí digitální 3D loutky,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den: kompetence Finalizace a testování digitální 3D loutky.</w:t>
      </w:r>
    </w:p>
    <w:p>
      <w:pPr>
        <w:pStyle w:val="P21"/>
        <w:framePr w:w="7654" w:h="331" w:hRule="exact" w:wrap="none" w:vAnchor="page" w:hAnchor="margin" w:x="28" w:y="15940"/>
        <w:rPr>
          <w:rStyle w:val="C16"/>
          <w:rtl w:val="0"/>
        </w:rPr>
      </w:pPr>
      <w:r>
        <w:rPr>
          <w:rStyle w:val="C16"/>
          <w:rtl w:val="0"/>
        </w:rPr>
        <w:t>Výrobce digitálních 3D loutek pro animovaná audiovizuální díla, 12.9.2026 18:06:19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Fakulta elektrotechnická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Rumler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Lukáš Duběda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digitálních 3D loutek pro animovaná audiovizuální díla, 12.9.2026 18:06:19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D839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D6C1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52919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CFE187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379519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AFD02CD"/>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74B26358"/>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43BA2CD"/>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23E12BA7"/>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