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76BCD3" Type="http://schemas.openxmlformats.org/officeDocument/2006/relationships/officeDocument" Target="/word/document.xml" /><Relationship Id="coreR4B76BCD3" Type="http://schemas.openxmlformats.org/package/2006/relationships/metadata/core-properties" Target="/docProps/core.xml" /><Relationship Id="customR4B76BC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Počítačový 3D grafik / počítačová 3D grafička (kód: 82-030-N)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nastavení projektu digitální 3D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digitálního 3D modelu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textur na 3D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digitální 3D kompozice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Počítačový 3D grafik / počítačová 3D grafička, 20.8.2026 23:50:53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(např.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rozdíly výroby jednotlivých digitálních 3D produktů (organický a anorganický) podle formy výstupu (video, statický obrázek)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v praxi běžně užívané software a objasnit jejich vhodnost využití pro daný typ digitálních 3D produktů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nastavení projektu digitální 3D produkce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Převzít zadávací dokumentaci a pracovní materiály zvoleného zadání (výtvarný návrh/reference), a následně zkontrolovat jeho úplnost</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Zvolit vhodné nastavení projektu ve vybraném 3D softwaru pro práci - použít adresářovou strukturu projektu pro jednotlivé soubory scény. Zvolit vhodné pojmenování a ukládání scén, objektů, textur, výstupů</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Tvorba digitálního 3D modelu</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Vyrobit základní prostorový model</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Vyrobit detailní model ze základního prostorového modelu</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Zkontrolovat technické parametry modelu vzhledem k zadání a k typu výsledného produktu</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Vyrobit vhodné UV mapování podle tvaru 3D objektu</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Tvorba textur na 3D produktu</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Vytvořit vhodné textury pro daný model a jeho UV mapování</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Aplikovat textury na 3D model a zkontrolovat, zda splňují všechna zvolená kritéria tohoto 3D modelu</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Počítačový 3D grafik / počítačová 3D grafička, 20.8.2026 23:50:53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digitální 3D kompozice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kompletní 3D scénu s vytvořeným modelem a texturou (nastavit pohled kamery pro rendering)</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Optimalizovat a nastavit scénu pro rendering podle požadovaného výstupu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konečnou podobu vyrenderovaného výstupu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Počítačový 3D grafik / počítačová 3D grafička, 20.8.2026 23:50:53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začátku vlastního ověřování uchazeč obdrží od autorizované osoby 3 varianty zadání.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vybere jedno z následujících zadání:</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model - rodinný dům</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design - mixér nebo kávovar</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busta - hlava charakteru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tohoto výběru je určit specializaci 3D grafika. U všech tří zadání bude uchazeč vytvářet finální obraz umístěný na neutrálním pozadí a rozsah zadání bude odpovídat času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bude obsahovat reference formou obrázků, videa s definovanými výstupními parametry (rozměry obrázku, medium, rozlišení).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Tvorba digitální 3D kompozice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výsledný výstup statický obrázek. Kvůli časové náročnosti není třeba renderovat video. </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1036"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Počítačový 3D grafik / počítačová 3D grafička, 20.8.2026 23:50:53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alespoň 5 let odborné praxe v herním průmyslu v profesi počítačový 3D grafik</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alespoň 5 let odborné praxe v herním průmyslu v profesi počítačový 3D grafik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234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počítačové grafiky</w:t>
      </w:r>
    </w:p>
    <w:p>
      <w:pPr>
        <w:keepNext w:val="0"/>
        <w:keepLines w:val="1"/>
        <w:framePr w:w="10766" w:h="200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48"/>
        <w:rPr>
          <w:rStyle w:val="C3"/>
          <w:rtl w:val="0"/>
        </w:rPr>
      </w:pPr>
    </w:p>
    <w:p>
      <w:pPr>
        <w:pStyle w:val="P35"/>
        <w:framePr w:w="10710" w:h="340" w:hRule="exact" w:wrap="none" w:vAnchor="page" w:hAnchor="margin" w:x="28" w:y="11448"/>
        <w:rPr>
          <w:rStyle w:val="C25"/>
          <w:rtl w:val="0"/>
        </w:rPr>
      </w:pPr>
      <w:r>
        <w:rPr>
          <w:rStyle w:val="C25"/>
          <w:rtl w:val="0"/>
        </w:rPr>
        <w:t>Doba přípravy na zkoušku</w:t>
      </w:r>
    </w:p>
    <w:p>
      <w:pPr>
        <w:keepNext w:val="0"/>
        <w:keepLines w:val="0"/>
        <w:framePr w:w="10766" w:h="806" w:hRule="exact" w:wrap="none" w:vAnchor="page" w:hAnchor="margin" w:x="0" w:y="11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146"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Doba pro vykonání zkoušky</w:t>
      </w:r>
    </w:p>
    <w:p>
      <w:pPr>
        <w:keepNext w:val="0"/>
        <w:keepLines w:val="0"/>
        <w:framePr w:w="10766" w:h="806"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Počítačový 3D grafik / počítačová 3D grafička, 20.8.2026 23:50:53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Jinda, CG Artist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MgA. Jan Petrov, 2D/3D Generalist, (OSVČ)</w:t>
      </w:r>
    </w:p>
    <w:p>
      <w:pPr>
        <w:pStyle w:val="P21"/>
        <w:framePr w:w="7654" w:h="331" w:hRule="exact" w:wrap="none" w:vAnchor="page" w:hAnchor="margin" w:x="28" w:y="15940"/>
        <w:rPr>
          <w:rStyle w:val="C16"/>
          <w:rtl w:val="0"/>
        </w:rPr>
      </w:pPr>
      <w:r>
        <w:rPr>
          <w:rStyle w:val="C16"/>
          <w:rtl w:val="0"/>
        </w:rPr>
        <w:t>Počítačový 3D grafik / počítačová 3D grafička, 20.8.2026 23:50:53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47AA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BA8A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9262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