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DAC31D" Type="http://schemas.openxmlformats.org/officeDocument/2006/relationships/officeDocument" Target="/word/document.xml" /><Relationship Id="coreR77DAC31D" Type="http://schemas.openxmlformats.org/package/2006/relationships/metadata/core-properties" Target="/docProps/core.xml" /><Relationship Id="customR77DAC3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Počítačový 3D grafik (kód: 82-030-N)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digitální 3D produkce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nastavení projektu digitální 3D produkce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3D modelu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konečného 3D produktu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3D kompozice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11.04.2022</w:t>
      </w:r>
    </w:p>
    <w:p>
      <w:pPr>
        <w:pStyle w:val="P21"/>
        <w:framePr w:w="7654" w:h="331" w:hRule="exact" w:wrap="none" w:vAnchor="page" w:hAnchor="margin" w:x="28" w:y="15940"/>
        <w:rPr>
          <w:rStyle w:val="C16"/>
          <w:rtl w:val="0"/>
        </w:rPr>
      </w:pPr>
      <w:r>
        <w:rPr>
          <w:rStyle w:val="C16"/>
          <w:rtl w:val="0"/>
        </w:rPr>
        <w:t>Počítačový 3D grafik, 18.10.2026 18:12:46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digitální 3D produkce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3D produkce (polygon, rozlišení, FPS, vertex, obrazové a video formáty)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rozdíly výroby jednotlivých digitálních 3D produktů (organický a anorganický) dle formy výstupu (video, statický obrázek)</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v praxi běžně užívané softwarové programy a objasnit jejich vhodnost využití pro daný typ digitálních 3D produktů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a nastavení projektu digitální 3D produkce</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Převzít zadávací dokumentaci a pracovní materiály zvoleného zadání (výtvarný návrh/reference), a zkontrolovat jeho úplnost</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831" w:hRule="exact" w:wrap="none" w:vAnchor="page" w:hAnchor="margin" w:x="45" w:y="7319"/>
        <w:rPr>
          <w:rStyle w:val="C3"/>
          <w:rtl w:val="0"/>
        </w:rPr>
      </w:pPr>
    </w:p>
    <w:p>
      <w:pPr>
        <w:pStyle w:val="P17"/>
        <w:framePr w:w="6658" w:h="704" w:hRule="exact" w:wrap="none" w:vAnchor="page" w:hAnchor="margin" w:x="71" w:y="7375"/>
        <w:rPr>
          <w:rStyle w:val="C13"/>
          <w:rtl w:val="0"/>
        </w:rPr>
      </w:pPr>
      <w:r>
        <w:rPr>
          <w:rStyle w:val="C13"/>
          <w:rtl w:val="0"/>
        </w:rPr>
        <w:t>b) Zvolit vhodné nastavení projektu ve vybraném 3D softwaru pro práci - použít adresářovou strukturu projektu pro jednotlivé soubory scény. Zvolit vhodné pojmenování a ukládání scén, objektů, textur, výstupů</w:t>
      </w:r>
    </w:p>
    <w:p>
      <w:pPr>
        <w:pStyle w:val="P30"/>
        <w:framePr w:w="3921" w:h="831" w:hRule="exact" w:wrap="none" w:vAnchor="page" w:hAnchor="margin" w:x="6800" w:y="7319"/>
        <w:rPr>
          <w:rStyle w:val="C3"/>
          <w:rtl w:val="0"/>
        </w:rPr>
      </w:pPr>
    </w:p>
    <w:p>
      <w:pPr>
        <w:pStyle w:val="P31"/>
        <w:framePr w:w="3839" w:h="704" w:hRule="exact" w:wrap="none" w:vAnchor="page" w:hAnchor="margin" w:x="6856" w:y="7375"/>
        <w:rPr>
          <w:rStyle w:val="C22"/>
          <w:rtl w:val="0"/>
        </w:rPr>
      </w:pPr>
      <w:r>
        <w:rPr>
          <w:rStyle w:val="C22"/>
          <w:rtl w:val="0"/>
        </w:rPr>
        <w:t>Praktické předvedení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Výroba 3D modelu</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Vyrobit základní prostorový model</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Vyrobit detailní model ze základního prostorového modelu</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Zkontrolovat technické parametry modelu vzhledem k zadání a k typu výsledného produktu</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Vyrobit vhodné funkční UV mapy dle typu syntetického 3D objektu</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Výroba konečného 3D produktu</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607" w:hRule="exact" w:wrap="none" w:vAnchor="page" w:hAnchor="margin" w:x="45" w:y="12615"/>
        <w:rPr>
          <w:rStyle w:val="C3"/>
          <w:rtl w:val="0"/>
        </w:rPr>
      </w:pPr>
    </w:p>
    <w:p>
      <w:pPr>
        <w:pStyle w:val="P13"/>
        <w:framePr w:w="6658" w:h="480" w:hRule="exact" w:wrap="none" w:vAnchor="page" w:hAnchor="margin" w:x="71" w:y="12671"/>
        <w:rPr>
          <w:rStyle w:val="C11"/>
          <w:rtl w:val="0"/>
        </w:rPr>
      </w:pPr>
      <w:r>
        <w:rPr>
          <w:rStyle w:val="C11"/>
          <w:rtl w:val="0"/>
        </w:rPr>
        <w:t>a) Vytvořit vhodné textury pro daný UV layout syntetického 3D modelu (diffuse, specular, bump)</w:t>
      </w:r>
    </w:p>
    <w:p>
      <w:pPr>
        <w:pStyle w:val="P28"/>
        <w:framePr w:w="3921" w:h="607" w:hRule="exact" w:wrap="none" w:vAnchor="page" w:hAnchor="margin" w:x="6800" w:y="12615"/>
        <w:rPr>
          <w:rStyle w:val="C3"/>
          <w:rtl w:val="0"/>
        </w:rPr>
      </w:pPr>
    </w:p>
    <w:p>
      <w:pPr>
        <w:pStyle w:val="P29"/>
        <w:framePr w:w="3839" w:h="480" w:hRule="exact" w:wrap="none" w:vAnchor="page" w:hAnchor="margin" w:x="6856" w:y="12671"/>
        <w:rPr>
          <w:rStyle w:val="C21"/>
          <w:rtl w:val="0"/>
        </w:rPr>
      </w:pPr>
      <w:r>
        <w:rPr>
          <w:rStyle w:val="C21"/>
          <w:rtl w:val="0"/>
        </w:rPr>
        <w:t>Praktické předvedení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Aplikovat textury na 3D model a zkontrolovat, zda splňují všechna zvolená kritéria tohoto 3D modelu</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32"/>
        <w:framePr w:w="10710" w:h="248" w:hRule="exact" w:wrap="none" w:vAnchor="page" w:hAnchor="margin" w:x="28" w:y="139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Počítačový 3D grafik, 18.10.2026 18:12:46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3D kompozice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Vytvořit kompletní 3D scénu s vytvořeným modelem a texturou (nastavit pohled kamery pro rendering)</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Nastavit vlastnosti materiálů vhodné pro zvolený projekt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Nasvítit scénu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Optimalizovat a nastavit scénu pro rendering dle požadovaného výstupu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Zkontrolovat konečnou podobu vyrenderovaného výstupu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Počítačový 3D grafik, 18.10.2026 18:12:46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30 dní před vlastní zkouškou:</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životopis</w:t>
      </w:r>
    </w:p>
    <w:p>
      <w:pPr>
        <w:keepNext w:val="0"/>
        <w:keepLines w:val="1"/>
        <w:framePr w:w="10766" w:h="7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portfolio dosavadních vlastních prací týkající se ověřované profesní kvalifikace (např. ukázkové video - showreel)</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si uchazeč vybere jedno z následujících zadání předložených autorizovanou osobou: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model - rodinný dům se zahradou</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produktový design - automobil</w:t>
      </w:r>
    </w:p>
    <w:p>
      <w:pPr>
        <w:keepNext w:val="0"/>
        <w:keepLines w:val="1"/>
        <w:framePr w:w="10766" w:h="78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busta - hlava charakteru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Cílem tohoto výběru je určit specializaci 3D grafika.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bude obsahovat reference formou obrázků, videa s definovanými výstupními parametry (rozměry obrázku, medium, rozlišení).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den zkoušky si uchazeč vybere zadání a zároveň bude ověřována kompetence č. 1 Orientace v technologických postupech digitální 3D produkce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až 5. den budou ověřovány všechny zbývající kompetence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Odborná zkouška se skládá z ústní a praktické části. Jejím cílem je prověřit znalosti, dovednosti a schopnosti uchazeče v pořadí dle kompetencí popsaných v části A. Zejména je nuné prověřit znalosti uchazeče v dodržování technických a výtvarných podmínek zadávací dokumentace.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tří zadání bude uchazeč vytvářet finální obraz umístěný na neutrálním bílém pozadí a rozsah zadání bude odpovídat času zkoušky. U kompetence č. 5 Výroba kompozice stačí jako výsledný výstup statický obrázek.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Kvůli časové náročnosti není třeba renderovat video. Výsledný obraz by neměl být hodnocen po umělecké stránce, ale pouze z pohledu splnění zadávací dokumentace. </w:t>
      </w:r>
    </w:p>
    <w:p>
      <w:pPr>
        <w:pStyle w:val="P33"/>
        <w:framePr w:w="10766" w:h="1837" w:hRule="exact" w:wrap="none" w:vAnchor="page" w:hAnchor="margin" w:x="0" w:y="10885"/>
        <w:rPr>
          <w:rStyle w:val="C3"/>
          <w:rtl w:val="0"/>
        </w:rPr>
      </w:pPr>
    </w:p>
    <w:p>
      <w:pPr>
        <w:pStyle w:val="P35"/>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Počet zkoušejících</w:t>
      </w:r>
    </w:p>
    <w:p>
      <w:pPr>
        <w:keepNext w:val="0"/>
        <w:keepLines w:val="0"/>
        <w:framePr w:w="10766" w:h="1036"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Počítačový 3D grafik, 18.10.2026 18:12:46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vzdělávání s maturitní zkouškou a alespoň 5 let odborné praxe z oblasti digitální 3D obrazové produkce (vizuální efekty, architektonické vizualizace, 3D animovaný film, výroba her, tisková grafika), z toho minimálně jeden rok v období posledních dvou let před podáním žádosti o udělení autorizace.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upřesnění požadavků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Doložení praxe v oboru profesním životopisem, ukázkami vlastní práce na animovaném díle podložené titulkovou listinou.</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Autorizovaným zástupcem autorizované osoby může být i zahraniční profesionál, který prokazatelně splňuje výše uvedené požadavky nebo jejich kombinaci.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33"/>
        <w:framePr w:w="10766" w:h="2821"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softwareme pro kompletní tvorbu počítačové (CG) grafiky</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splňující požadavky výkonu pro práci se současnými softwarovými nástroji</w:t>
      </w:r>
    </w:p>
    <w:p>
      <w:pPr>
        <w:keepNext w:val="0"/>
        <w:keepLines w:val="1"/>
        <w:framePr w:w="10766" w:h="2481" w:hRule="exact" w:wrap="none" w:vAnchor="page" w:hAnchor="margin" w:x="0" w:y="1108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•Periferie: Full-HD monitor, myš, klávesnice, grafický tablet</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95"/>
        <w:rPr>
          <w:rStyle w:val="C3"/>
          <w:rtl w:val="0"/>
        </w:rPr>
      </w:pPr>
    </w:p>
    <w:p>
      <w:pPr>
        <w:pStyle w:val="P35"/>
        <w:framePr w:w="10710" w:h="340" w:hRule="exact" w:wrap="none" w:vAnchor="page" w:hAnchor="margin" w:x="28" w:y="13795"/>
        <w:rPr>
          <w:rStyle w:val="C25"/>
          <w:rtl w:val="0"/>
        </w:rPr>
      </w:pPr>
      <w:r>
        <w:rPr>
          <w:rStyle w:val="C25"/>
          <w:rtl w:val="0"/>
        </w:rPr>
        <w:t>Doba přípravy na zkoušku</w:t>
      </w:r>
    </w:p>
    <w:p>
      <w:pPr>
        <w:keepNext w:val="0"/>
        <w:keepLines w:val="0"/>
        <w:framePr w:w="10766" w:h="1036" w:hRule="exact" w:wrap="none" w:vAnchor="page" w:hAnchor="margin" w:x="0" w:y="141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Počítačový 3D grafik, 18.10.2026 18:12:46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32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Počítačový 3D grafik, 18.10.2026 18:12:46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 vyšší odborná škola aplikované kybernetiky,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Jinda, CG Artist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MgA. Jan Petrov, 2D/3D Generalist, Red Riding Hood,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Richard, Homola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Počítačový 3D grafik, 18.10.2026 18:12:46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C3FB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09819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D1357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1F3A55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