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F12847" Type="http://schemas.openxmlformats.org/officeDocument/2006/relationships/officeDocument" Target="/word/document.xml" /><Relationship Id="coreR18F12847" Type="http://schemas.openxmlformats.org/package/2006/relationships/metadata/core-properties" Target="/docProps/core.xml" /><Relationship Id="customR18F128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kompozitní materiály, 20.10.2026 9:49:27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20.10.2026 9:49:27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20.10.2026 9:49:27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pro kompozitní materiály, 20.10.2026 9:49:27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 / chemická technička pro kompozitní materiály + střední vzdělání s maturitní zkouškou a alespoň 5 let odborné praxe v oblasti chemické výroby.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20.10.2026 9:49:27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20.10.2026 9:49:27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 / chemická technička pro kompozitní materiály, 20.10.2026 9:49:27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0088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7E17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E524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02B2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