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72F82" Type="http://schemas.openxmlformats.org/officeDocument/2006/relationships/officeDocument" Target="/word/document.xml" /><Relationship Id="coreR5AD72F82" Type="http://schemas.openxmlformats.org/package/2006/relationships/metadata/core-properties" Target="/docProps/core.xml" /><Relationship Id="customR5AD72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Práce s normami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hodnot a parametrů při obsluze a řízení technologických procesů výroby kompozitních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výroby kompozitních materiálů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Chemický technik pro kompozitní materiály, 11.5.2026 6:47:38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minimálně tři druhy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Práce s normami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547" w:hRule="exact" w:wrap="none" w:vAnchor="page" w:hAnchor="margin" w:x="28" w:y="8445"/>
        <w:rPr>
          <w:rStyle w:val="C18"/>
          <w:rtl w:val="0"/>
        </w:rPr>
      </w:pPr>
      <w:r>
        <w:rPr>
          <w:rStyle w:val="C18"/>
          <w:rtl w:val="0"/>
        </w:rPr>
        <w:t>Dodržování zásad bezpečnosti a ochrany zdraví při práci, hygieny práce, požární prevence a ochrany životního prostředí při výrobě kompozitních materiálů</w:t>
      </w:r>
    </w:p>
    <w:p>
      <w:pPr>
        <w:pStyle w:val="P24"/>
        <w:framePr w:w="6713" w:h="376" w:hRule="exact" w:wrap="none" w:vAnchor="page" w:hAnchor="margin" w:x="45" w:y="9092"/>
        <w:rPr>
          <w:rStyle w:val="C3"/>
          <w:rtl w:val="0"/>
        </w:rPr>
      </w:pPr>
    </w:p>
    <w:p>
      <w:pPr>
        <w:pStyle w:val="P25"/>
        <w:framePr w:w="6661" w:h="249" w:hRule="exact" w:wrap="none" w:vAnchor="page" w:hAnchor="margin" w:x="71" w:y="9163"/>
        <w:rPr>
          <w:rStyle w:val="C19"/>
          <w:rtl w:val="0"/>
        </w:rPr>
      </w:pPr>
      <w:r>
        <w:rPr>
          <w:rStyle w:val="C19"/>
          <w:rtl w:val="0"/>
        </w:rPr>
        <w:t>Kritéria hodnocení</w:t>
      </w:r>
    </w:p>
    <w:p>
      <w:pPr>
        <w:pStyle w:val="P26"/>
        <w:framePr w:w="3918" w:h="376" w:hRule="exact" w:wrap="none" w:vAnchor="page" w:hAnchor="margin" w:x="6803" w:y="9092"/>
        <w:rPr>
          <w:rStyle w:val="C3"/>
          <w:rtl w:val="0"/>
        </w:rPr>
      </w:pPr>
    </w:p>
    <w:p>
      <w:pPr>
        <w:pStyle w:val="P27"/>
        <w:framePr w:w="3836" w:h="249" w:hRule="exact" w:wrap="none" w:vAnchor="page" w:hAnchor="margin" w:x="6859" w:y="9163"/>
        <w:rPr>
          <w:rStyle w:val="C20"/>
          <w:rtl w:val="0"/>
        </w:rPr>
      </w:pPr>
      <w:r>
        <w:rPr>
          <w:rStyle w:val="C20"/>
          <w:rtl w:val="0"/>
        </w:rPr>
        <w:t>Způsoby ověření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a) Dodržovat zásady bezpečné práce při výrobě kompozitních materiálů a při práci s chemickými látkami</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 a ústní ověření</w:t>
      </w:r>
    </w:p>
    <w:p>
      <w:pPr>
        <w:pStyle w:val="P16"/>
        <w:framePr w:w="6710" w:h="376" w:hRule="exact" w:wrap="none" w:vAnchor="page" w:hAnchor="margin" w:x="45" w:y="10075"/>
        <w:rPr>
          <w:rStyle w:val="C3"/>
          <w:rtl w:val="0"/>
        </w:rPr>
      </w:pPr>
    </w:p>
    <w:p>
      <w:pPr>
        <w:pStyle w:val="P17"/>
        <w:framePr w:w="6658" w:h="249" w:hRule="exact" w:wrap="none" w:vAnchor="page" w:hAnchor="margin" w:x="71" w:y="10131"/>
        <w:rPr>
          <w:rStyle w:val="C13"/>
          <w:rtl w:val="0"/>
        </w:rPr>
      </w:pPr>
      <w:r>
        <w:rPr>
          <w:rStyle w:val="C13"/>
          <w:rtl w:val="0"/>
        </w:rPr>
        <w:t>b) Používat pracovní oděv a ochranné pracovní pomůcky</w:t>
      </w:r>
    </w:p>
    <w:p>
      <w:pPr>
        <w:pStyle w:val="P30"/>
        <w:framePr w:w="3921" w:h="376" w:hRule="exact" w:wrap="none" w:vAnchor="page" w:hAnchor="margin" w:x="6800" w:y="10075"/>
        <w:rPr>
          <w:rStyle w:val="C3"/>
          <w:rtl w:val="0"/>
        </w:rPr>
      </w:pPr>
    </w:p>
    <w:p>
      <w:pPr>
        <w:pStyle w:val="P31"/>
        <w:framePr w:w="3839" w:h="249" w:hRule="exact" w:wrap="none" w:vAnchor="page" w:hAnchor="margin" w:x="6856" w:y="10131"/>
        <w:rPr>
          <w:rStyle w:val="C22"/>
          <w:rtl w:val="0"/>
        </w:rPr>
      </w:pPr>
      <w:r>
        <w:rPr>
          <w:rStyle w:val="C22"/>
          <w:rtl w:val="0"/>
        </w:rPr>
        <w:t>Praktické předvedení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7"/>
        <w:rPr>
          <w:rStyle w:val="C18"/>
          <w:rtl w:val="0"/>
        </w:rPr>
      </w:pPr>
      <w:r>
        <w:rPr>
          <w:rStyle w:val="C18"/>
          <w:rtl w:val="0"/>
        </w:rPr>
        <w:t>Posuzování hodnot a parametrů při obsluze a řízení technologických procesů výroby kompozitních materiálů</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 a ústní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Zvolit parametry a postupy pro provedení výstupní kontroly, popsat postup v případě zjištění závad</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Praktické předvedení a ústní ověření</w:t>
      </w:r>
    </w:p>
    <w:p>
      <w:pPr>
        <w:pStyle w:val="P32"/>
        <w:framePr w:w="10710" w:h="248" w:hRule="exact" w:wrap="none" w:vAnchor="page" w:hAnchor="margin" w:x="28" w:y="14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11.5.2026 6:47:38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a řízení technologických procesů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 xml:space="preserve">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vhodné chemické parametry a technologické podmínky pro řízení výroby kompozitu dle výrobního programu konkrétní firmy</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Posoudit sledované parametry a technologické podmínky, na základě výsledků navrhnout opatření dle postupů stanovených pracovní instrukcí</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Provést korekci podmínek technologického režimu a parametrů pro dosažení žádané kvality kompozitu</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3"/>
        <w:framePr w:w="10710" w:h="547" w:hRule="exact" w:wrap="none" w:vAnchor="page" w:hAnchor="margin" w:x="28" w:y="8708"/>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32"/>
        <w:framePr w:w="10710" w:h="248" w:hRule="exact" w:wrap="none" w:vAnchor="page" w:hAnchor="margin" w:x="28" w:y="11058"/>
        <w:rPr>
          <w:rStyle w:val="C23"/>
          <w:rtl w:val="0"/>
        </w:rPr>
      </w:pPr>
      <w:r>
        <w:rPr>
          <w:rStyle w:val="C23"/>
          <w:rtl w:val="0"/>
        </w:rPr>
        <w:t>Je třeba splnit obě kritéria.</w:t>
      </w:r>
    </w:p>
    <w:p>
      <w:pPr>
        <w:pStyle w:val="P23"/>
        <w:framePr w:w="10710" w:h="547" w:hRule="exact" w:wrap="none" w:vAnchor="page" w:hAnchor="margin" w:x="28" w:y="11494"/>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140"/>
        <w:rPr>
          <w:rStyle w:val="C3"/>
          <w:rtl w:val="0"/>
        </w:rPr>
      </w:pPr>
    </w:p>
    <w:p>
      <w:pPr>
        <w:pStyle w:val="P25"/>
        <w:framePr w:w="6661" w:h="249" w:hRule="exact" w:wrap="none" w:vAnchor="page" w:hAnchor="margin" w:x="71" w:y="12211"/>
        <w:rPr>
          <w:rStyle w:val="C19"/>
          <w:rtl w:val="0"/>
        </w:rPr>
      </w:pPr>
      <w:r>
        <w:rPr>
          <w:rStyle w:val="C19"/>
          <w:rtl w:val="0"/>
        </w:rPr>
        <w:t>Kritéria hodnocení</w:t>
      </w:r>
    </w:p>
    <w:p>
      <w:pPr>
        <w:pStyle w:val="P26"/>
        <w:framePr w:w="3918" w:h="376" w:hRule="exact" w:wrap="none" w:vAnchor="page" w:hAnchor="margin" w:x="6803" w:y="12140"/>
        <w:rPr>
          <w:rStyle w:val="C3"/>
          <w:rtl w:val="0"/>
        </w:rPr>
      </w:pPr>
    </w:p>
    <w:p>
      <w:pPr>
        <w:pStyle w:val="P27"/>
        <w:framePr w:w="3836" w:h="249" w:hRule="exact" w:wrap="none" w:vAnchor="page" w:hAnchor="margin" w:x="6859" w:y="12211"/>
        <w:rPr>
          <w:rStyle w:val="C20"/>
          <w:rtl w:val="0"/>
        </w:rPr>
      </w:pPr>
      <w:r>
        <w:rPr>
          <w:rStyle w:val="C20"/>
          <w:rtl w:val="0"/>
        </w:rPr>
        <w:t>Způsoby ověření</w:t>
      </w:r>
    </w:p>
    <w:p>
      <w:pPr>
        <w:pStyle w:val="P12"/>
        <w:framePr w:w="6710" w:h="607" w:hRule="exact" w:wrap="none" w:vAnchor="page" w:hAnchor="margin" w:x="45" w:y="12517"/>
        <w:rPr>
          <w:rStyle w:val="C3"/>
          <w:rtl w:val="0"/>
        </w:rPr>
      </w:pPr>
    </w:p>
    <w:p>
      <w:pPr>
        <w:pStyle w:val="P13"/>
        <w:framePr w:w="6658" w:h="480" w:hRule="exact" w:wrap="none" w:vAnchor="page" w:hAnchor="margin" w:x="71" w:y="12573"/>
        <w:rPr>
          <w:rStyle w:val="C11"/>
          <w:rtl w:val="0"/>
        </w:rPr>
      </w:pPr>
      <w:r>
        <w:rPr>
          <w:rStyle w:val="C11"/>
          <w:rtl w:val="0"/>
        </w:rPr>
        <w:t>a) Určit pro výrobu kompozitního materiálu dle výrobního programu konkrétní firmy jednotlivé chemicko-technologické procesy a pracovní postupy</w:t>
      </w:r>
    </w:p>
    <w:p>
      <w:pPr>
        <w:pStyle w:val="P28"/>
        <w:framePr w:w="3921" w:h="607" w:hRule="exact" w:wrap="none" w:vAnchor="page" w:hAnchor="margin" w:x="6800" w:y="12517"/>
        <w:rPr>
          <w:rStyle w:val="C3"/>
          <w:rtl w:val="0"/>
        </w:rPr>
      </w:pPr>
    </w:p>
    <w:p>
      <w:pPr>
        <w:pStyle w:val="P29"/>
        <w:framePr w:w="3839" w:h="480" w:hRule="exact" w:wrap="none" w:vAnchor="page" w:hAnchor="margin" w:x="6856" w:y="12573"/>
        <w:rPr>
          <w:rStyle w:val="C21"/>
          <w:rtl w:val="0"/>
        </w:rPr>
      </w:pPr>
      <w:r>
        <w:rPr>
          <w:rStyle w:val="C21"/>
          <w:rtl w:val="0"/>
        </w:rPr>
        <w:t>Praktické předvedení a ústní ověření</w:t>
      </w:r>
    </w:p>
    <w:p>
      <w:pPr>
        <w:pStyle w:val="P16"/>
        <w:framePr w:w="6710" w:h="607" w:hRule="exact" w:wrap="none" w:vAnchor="page" w:hAnchor="margin" w:x="45" w:y="13124"/>
        <w:rPr>
          <w:rStyle w:val="C3"/>
          <w:rtl w:val="0"/>
        </w:rPr>
      </w:pPr>
    </w:p>
    <w:p>
      <w:pPr>
        <w:pStyle w:val="P17"/>
        <w:framePr w:w="6658" w:h="480" w:hRule="exact" w:wrap="none" w:vAnchor="page" w:hAnchor="margin" w:x="71" w:y="13180"/>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124"/>
        <w:rPr>
          <w:rStyle w:val="C3"/>
          <w:rtl w:val="0"/>
        </w:rPr>
      </w:pPr>
    </w:p>
    <w:p>
      <w:pPr>
        <w:pStyle w:val="P31"/>
        <w:framePr w:w="3839" w:h="480" w:hRule="exact" w:wrap="none" w:vAnchor="page" w:hAnchor="margin" w:x="6856" w:y="13180"/>
        <w:rPr>
          <w:rStyle w:val="C22"/>
          <w:rtl w:val="0"/>
        </w:rPr>
      </w:pPr>
      <w:r>
        <w:rPr>
          <w:rStyle w:val="C22"/>
          <w:rtl w:val="0"/>
        </w:rPr>
        <w:t>Ústní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11.5.2026 6:47:38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konkerétní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v odborné kompetenci Orientace v druzích a technologiích výroby a zpracování kompozitních materiálů se požaduje stručné slovní doplnění písemně zpracovaného úkolu, zadání, ve smyslu doplnění informací nebo doplnění vysvětlení.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kompozitní materiály, 11.5.2026 6:47:38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kompozitní materiály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řídicí funkci v oblasti chemické výroby, z toho minimálně jeden rok v období posledních dvou let před podáním žádosti o udělení autorizace.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kompozitní materiály, 11.5.2026 6:47:38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dostane před zkouškou ochranné pomůcky (pracovní oděv, ochranné rukavice, ochranné brýle, respirátor).</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přípravy na zkoušku</w:t>
      </w:r>
    </w:p>
    <w:p>
      <w:pPr>
        <w:keepNext w:val="0"/>
        <w:keepLines w:val="0"/>
        <w:framePr w:w="10766" w:h="103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Chemický technik pro kompozitní materiály, 11.5.2026 6:47:38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kompozitní materiály, 11.5.2026 6:47:38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810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FFE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80E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90E4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