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14BBA9" Type="http://schemas.openxmlformats.org/officeDocument/2006/relationships/officeDocument" Target="/word/document.xml" /><Relationship Id="coreR4F14BBA9" Type="http://schemas.openxmlformats.org/package/2006/relationships/metadata/core-properties" Target="/docProps/core.xml" /><Relationship Id="customR4F14BB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technik/chemická technička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kompozitní materiály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 xml:space="preserve">Práce s  normami, technologickými kartami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a havarijní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Posuzování základních hodnot a parametrů při obsluze a řízení technologických procesů výroby kompozitních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Vyplňování a vedení předepsané výrobní a provozní dokumentace obsluhy výroby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Chemický technik/chemická technička pro kompozitní materiály, 11.7.2026 21:53:35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minimálně tři druhy zadaných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 xml:space="preserve">Práce s  normami, technologickými kartami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technologické karty,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Orientovat se v chemických názvech surovin souvisejících s vybranými procesy</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Dodržování zásad bezpečnosti a ochrany zdraví při práci, hygieny práce, požární a havarijní prevence a ochrany životního prostředí při výrobě kompozitních materiálů</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a) Uvést a dodržovat zásady bezpečné práce při výrobě kompozitních materiálů a při práci s chemickými látkami</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Praktické předvedení a ústní ověření</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b) Použít pracovní oděv a osobní ochranné pracovní prostředky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Praktické předvedení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c) Uvést a dodržovat interní a obecně závazné normy a předpisy v oblastech BOZP, požární a havarijní prevence, ochrany životního prostředí a nakládání s odpady</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Posuzování základních hodnot a parametrů při obsluze a řízení technologických procesů výroby kompozitních materiálů</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Písemné a ústní ověření</w:t>
      </w:r>
    </w:p>
    <w:p>
      <w:pPr>
        <w:pStyle w:val="P16"/>
        <w:framePr w:w="6710" w:h="607" w:hRule="exact" w:wrap="none" w:vAnchor="page" w:hAnchor="margin" w:x="45" w:y="14068"/>
        <w:rPr>
          <w:rStyle w:val="C3"/>
          <w:rtl w:val="0"/>
        </w:rPr>
      </w:pPr>
    </w:p>
    <w:p>
      <w:pPr>
        <w:pStyle w:val="P17"/>
        <w:framePr w:w="6658" w:h="480" w:hRule="exact" w:wrap="none" w:vAnchor="page" w:hAnchor="margin" w:x="71" w:y="14124"/>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4068"/>
        <w:rPr>
          <w:rStyle w:val="C3"/>
          <w:rtl w:val="0"/>
        </w:rPr>
      </w:pPr>
    </w:p>
    <w:p>
      <w:pPr>
        <w:pStyle w:val="P31"/>
        <w:framePr w:w="3839" w:h="480" w:hRule="exact" w:wrap="none" w:vAnchor="page" w:hAnchor="margin" w:x="6856" w:y="14124"/>
        <w:rPr>
          <w:rStyle w:val="C22"/>
          <w:rtl w:val="0"/>
        </w:rPr>
      </w:pPr>
      <w:r>
        <w:rPr>
          <w:rStyle w:val="C22"/>
          <w:rtl w:val="0"/>
        </w:rPr>
        <w:t>Praktické předvedení a ústní ověření</w:t>
      </w:r>
    </w:p>
    <w:p>
      <w:pPr>
        <w:pStyle w:val="P12"/>
        <w:framePr w:w="6710" w:h="607" w:hRule="exact" w:wrap="none" w:vAnchor="page" w:hAnchor="margin" w:x="45" w:y="14675"/>
        <w:rPr>
          <w:rStyle w:val="C3"/>
          <w:rtl w:val="0"/>
        </w:rPr>
      </w:pPr>
    </w:p>
    <w:p>
      <w:pPr>
        <w:pStyle w:val="P13"/>
        <w:framePr w:w="6658" w:h="480" w:hRule="exact" w:wrap="none" w:vAnchor="page" w:hAnchor="margin" w:x="71" w:y="14731"/>
        <w:rPr>
          <w:rStyle w:val="C11"/>
          <w:rtl w:val="0"/>
        </w:rPr>
      </w:pPr>
      <w:r>
        <w:rPr>
          <w:rStyle w:val="C11"/>
          <w:rtl w:val="0"/>
        </w:rPr>
        <w:t>c) Zvolit parametry a postupy důležité pro provedení výstupní kontroly, popsat postup práce při řešení neshodného výrobku</w:t>
      </w:r>
    </w:p>
    <w:p>
      <w:pPr>
        <w:pStyle w:val="P28"/>
        <w:framePr w:w="3921" w:h="607" w:hRule="exact" w:wrap="none" w:vAnchor="page" w:hAnchor="margin" w:x="6800" w:y="14675"/>
        <w:rPr>
          <w:rStyle w:val="C3"/>
          <w:rtl w:val="0"/>
        </w:rPr>
      </w:pPr>
    </w:p>
    <w:p>
      <w:pPr>
        <w:pStyle w:val="P29"/>
        <w:framePr w:w="3839" w:h="480" w:hRule="exact" w:wrap="none" w:vAnchor="page" w:hAnchor="margin" w:x="6856" w:y="14731"/>
        <w:rPr>
          <w:rStyle w:val="C21"/>
          <w:rtl w:val="0"/>
        </w:rPr>
      </w:pPr>
      <w:r>
        <w:rPr>
          <w:rStyle w:val="C21"/>
          <w:rtl w:val="0"/>
        </w:rPr>
        <w:t>Praktické předvedení a ústní ověření</w:t>
      </w:r>
    </w:p>
    <w:p>
      <w:pPr>
        <w:pStyle w:val="P32"/>
        <w:framePr w:w="10710" w:h="248" w:hRule="exact" w:wrap="none" w:vAnchor="page" w:hAnchor="margin" w:x="28" w:y="15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technik/chemická technička pro kompozitní materiály, 11.7.2026 21:53:35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Zvolit vhodné chemické parametry včetně vstupních surovin a technologické podmínky pro řízení výroby kompozitu dle výrobního programu konkrétní firmy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Posoudit sledované parametry a technologické podmínky, na základě výsledků navrhnout nápravná opatření dle postupů stanovených pracovní instrukcí</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Provést korekci základních podmínek technologického režimu a parametrů pro dosažení žádané kvality kompozitu</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 a ústní ověření</w:t>
      </w:r>
    </w:p>
    <w:p>
      <w:pPr>
        <w:pStyle w:val="P32"/>
        <w:framePr w:w="10710" w:h="248" w:hRule="exact" w:wrap="none" w:vAnchor="page" w:hAnchor="margin" w:x="28" w:y="8721"/>
        <w:rPr>
          <w:rStyle w:val="C23"/>
          <w:rtl w:val="0"/>
        </w:rPr>
      </w:pPr>
      <w:r>
        <w:rPr>
          <w:rStyle w:val="C23"/>
          <w:rtl w:val="0"/>
        </w:rPr>
        <w:t>Je třeba splnit všechna kritéria.</w:t>
      </w:r>
    </w:p>
    <w:p>
      <w:pPr>
        <w:pStyle w:val="P23"/>
        <w:framePr w:w="10710" w:h="547" w:hRule="exact" w:wrap="none" w:vAnchor="page" w:hAnchor="margin" w:x="28" w:y="9157"/>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803"/>
        <w:rPr>
          <w:rStyle w:val="C3"/>
          <w:rtl w:val="0"/>
        </w:rPr>
      </w:pPr>
    </w:p>
    <w:p>
      <w:pPr>
        <w:pStyle w:val="P25"/>
        <w:framePr w:w="6661" w:h="249" w:hRule="exact" w:wrap="none" w:vAnchor="page" w:hAnchor="margin" w:x="71" w:y="9874"/>
        <w:rPr>
          <w:rStyle w:val="C19"/>
          <w:rtl w:val="0"/>
        </w:rPr>
      </w:pPr>
      <w:r>
        <w:rPr>
          <w:rStyle w:val="C19"/>
          <w:rtl w:val="0"/>
        </w:rPr>
        <w:t>Kritéria hodnocení</w:t>
      </w:r>
    </w:p>
    <w:p>
      <w:pPr>
        <w:pStyle w:val="P26"/>
        <w:framePr w:w="3918" w:h="376" w:hRule="exact" w:wrap="none" w:vAnchor="page" w:hAnchor="margin" w:x="6803" w:y="9803"/>
        <w:rPr>
          <w:rStyle w:val="C3"/>
          <w:rtl w:val="0"/>
        </w:rPr>
      </w:pPr>
    </w:p>
    <w:p>
      <w:pPr>
        <w:pStyle w:val="P27"/>
        <w:framePr w:w="3836" w:h="249" w:hRule="exact" w:wrap="none" w:vAnchor="page" w:hAnchor="margin" w:x="6859" w:y="9874"/>
        <w:rPr>
          <w:rStyle w:val="C20"/>
          <w:rtl w:val="0"/>
        </w:rPr>
      </w:pPr>
      <w:r>
        <w:rPr>
          <w:rStyle w:val="C20"/>
          <w:rtl w:val="0"/>
        </w:rPr>
        <w:t>Způsoby ověření</w:t>
      </w:r>
    </w:p>
    <w:p>
      <w:pPr>
        <w:pStyle w:val="P12"/>
        <w:framePr w:w="6710" w:h="607" w:hRule="exact" w:wrap="none" w:vAnchor="page" w:hAnchor="margin" w:x="45" w:y="10180"/>
        <w:rPr>
          <w:rStyle w:val="C3"/>
          <w:rtl w:val="0"/>
        </w:rPr>
      </w:pPr>
    </w:p>
    <w:p>
      <w:pPr>
        <w:pStyle w:val="P13"/>
        <w:framePr w:w="6658" w:h="480" w:hRule="exact" w:wrap="none" w:vAnchor="page" w:hAnchor="margin" w:x="71" w:y="10236"/>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10180"/>
        <w:rPr>
          <w:rStyle w:val="C3"/>
          <w:rtl w:val="0"/>
        </w:rPr>
      </w:pPr>
    </w:p>
    <w:p>
      <w:pPr>
        <w:pStyle w:val="P29"/>
        <w:framePr w:w="3839" w:h="480" w:hRule="exact" w:wrap="none" w:vAnchor="page" w:hAnchor="margin" w:x="6856" w:y="10236"/>
        <w:rPr>
          <w:rStyle w:val="C21"/>
          <w:rtl w:val="0"/>
        </w:rPr>
      </w:pPr>
      <w:r>
        <w:rPr>
          <w:rStyle w:val="C21"/>
          <w:rtl w:val="0"/>
        </w:rPr>
        <w:t>Praktické předvedení a ústní ověření</w:t>
      </w:r>
    </w:p>
    <w:p>
      <w:pPr>
        <w:pStyle w:val="P16"/>
        <w:framePr w:w="6710" w:h="607" w:hRule="exact" w:wrap="none" w:vAnchor="page" w:hAnchor="margin" w:x="45" w:y="10786"/>
        <w:rPr>
          <w:rStyle w:val="C3"/>
          <w:rtl w:val="0"/>
        </w:rPr>
      </w:pPr>
    </w:p>
    <w:p>
      <w:pPr>
        <w:pStyle w:val="P17"/>
        <w:framePr w:w="6658" w:h="480" w:hRule="exact" w:wrap="none" w:vAnchor="page" w:hAnchor="margin" w:x="71" w:y="10842"/>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786"/>
        <w:rPr>
          <w:rStyle w:val="C3"/>
          <w:rtl w:val="0"/>
        </w:rPr>
      </w:pPr>
    </w:p>
    <w:p>
      <w:pPr>
        <w:pStyle w:val="P31"/>
        <w:framePr w:w="3839" w:h="480" w:hRule="exact" w:wrap="none" w:vAnchor="page" w:hAnchor="margin" w:x="6856" w:y="10842"/>
        <w:rPr>
          <w:rStyle w:val="C22"/>
          <w:rtl w:val="0"/>
        </w:rPr>
      </w:pPr>
      <w:r>
        <w:rPr>
          <w:rStyle w:val="C22"/>
          <w:rtl w:val="0"/>
        </w:rPr>
        <w:t>Praktické předvedení a ústní ověření</w:t>
      </w:r>
    </w:p>
    <w:p>
      <w:pPr>
        <w:pStyle w:val="P32"/>
        <w:framePr w:w="10710" w:h="248" w:hRule="exact" w:wrap="none" w:vAnchor="page" w:hAnchor="margin" w:x="28" w:y="11507"/>
        <w:rPr>
          <w:rStyle w:val="C23"/>
          <w:rtl w:val="0"/>
        </w:rPr>
      </w:pPr>
      <w:r>
        <w:rPr>
          <w:rStyle w:val="C23"/>
          <w:rtl w:val="0"/>
        </w:rPr>
        <w:t>Je třeba splnit obě kritéria.</w:t>
      </w:r>
    </w:p>
    <w:p>
      <w:pPr>
        <w:pStyle w:val="P23"/>
        <w:framePr w:w="10710" w:h="547" w:hRule="exact" w:wrap="none" w:vAnchor="page" w:hAnchor="margin" w:x="28" w:y="11942"/>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589"/>
        <w:rPr>
          <w:rStyle w:val="C3"/>
          <w:rtl w:val="0"/>
        </w:rPr>
      </w:pPr>
    </w:p>
    <w:p>
      <w:pPr>
        <w:pStyle w:val="P25"/>
        <w:framePr w:w="6661" w:h="249" w:hRule="exact" w:wrap="none" w:vAnchor="page" w:hAnchor="margin" w:x="71" w:y="12660"/>
        <w:rPr>
          <w:rStyle w:val="C19"/>
          <w:rtl w:val="0"/>
        </w:rPr>
      </w:pPr>
      <w:r>
        <w:rPr>
          <w:rStyle w:val="C19"/>
          <w:rtl w:val="0"/>
        </w:rPr>
        <w:t>Kritéria hodnocení</w:t>
      </w:r>
    </w:p>
    <w:p>
      <w:pPr>
        <w:pStyle w:val="P26"/>
        <w:framePr w:w="3918" w:h="376" w:hRule="exact" w:wrap="none" w:vAnchor="page" w:hAnchor="margin" w:x="6803" w:y="12589"/>
        <w:rPr>
          <w:rStyle w:val="C3"/>
          <w:rtl w:val="0"/>
        </w:rPr>
      </w:pPr>
    </w:p>
    <w:p>
      <w:pPr>
        <w:pStyle w:val="P27"/>
        <w:framePr w:w="3836" w:h="249" w:hRule="exact" w:wrap="none" w:vAnchor="page" w:hAnchor="margin" w:x="6859" w:y="12660"/>
        <w:rPr>
          <w:rStyle w:val="C20"/>
          <w:rtl w:val="0"/>
        </w:rPr>
      </w:pPr>
      <w:r>
        <w:rPr>
          <w:rStyle w:val="C20"/>
          <w:rtl w:val="0"/>
        </w:rPr>
        <w:t>Způsoby ověření</w:t>
      </w:r>
    </w:p>
    <w:p>
      <w:pPr>
        <w:pStyle w:val="P12"/>
        <w:framePr w:w="6710" w:h="607" w:hRule="exact" w:wrap="none" w:vAnchor="page" w:hAnchor="margin" w:x="45" w:y="12965"/>
        <w:rPr>
          <w:rStyle w:val="C3"/>
          <w:rtl w:val="0"/>
        </w:rPr>
      </w:pPr>
    </w:p>
    <w:p>
      <w:pPr>
        <w:pStyle w:val="P13"/>
        <w:framePr w:w="6658" w:h="480" w:hRule="exact" w:wrap="none" w:vAnchor="page" w:hAnchor="margin" w:x="71" w:y="13021"/>
        <w:rPr>
          <w:rStyle w:val="C11"/>
          <w:rtl w:val="0"/>
        </w:rPr>
      </w:pPr>
      <w:r>
        <w:rPr>
          <w:rStyle w:val="C11"/>
          <w:rtl w:val="0"/>
        </w:rPr>
        <w:t>a) Navrhnout základní pracovní postup pro výrobu určeného kompozitního materiálu dle výrobního programu konkrétní firmy</w:t>
      </w:r>
    </w:p>
    <w:p>
      <w:pPr>
        <w:pStyle w:val="P28"/>
        <w:framePr w:w="3921" w:h="607" w:hRule="exact" w:wrap="none" w:vAnchor="page" w:hAnchor="margin" w:x="6800" w:y="12965"/>
        <w:rPr>
          <w:rStyle w:val="C3"/>
          <w:rtl w:val="0"/>
        </w:rPr>
      </w:pPr>
    </w:p>
    <w:p>
      <w:pPr>
        <w:pStyle w:val="P29"/>
        <w:framePr w:w="3839" w:h="480" w:hRule="exact" w:wrap="none" w:vAnchor="page" w:hAnchor="margin" w:x="6856" w:y="13021"/>
        <w:rPr>
          <w:rStyle w:val="C21"/>
          <w:rtl w:val="0"/>
        </w:rPr>
      </w:pPr>
      <w:r>
        <w:rPr>
          <w:rStyle w:val="C21"/>
          <w:rtl w:val="0"/>
        </w:rPr>
        <w:t>Praktické předvedení a ústní ověření</w:t>
      </w:r>
    </w:p>
    <w:p>
      <w:pPr>
        <w:pStyle w:val="P16"/>
        <w:framePr w:w="6710" w:h="607" w:hRule="exact" w:wrap="none" w:vAnchor="page" w:hAnchor="margin" w:x="45" w:y="13572"/>
        <w:rPr>
          <w:rStyle w:val="C3"/>
          <w:rtl w:val="0"/>
        </w:rPr>
      </w:pPr>
    </w:p>
    <w:p>
      <w:pPr>
        <w:pStyle w:val="P17"/>
        <w:framePr w:w="6658" w:h="480" w:hRule="exact" w:wrap="none" w:vAnchor="page" w:hAnchor="margin" w:x="71" w:y="13628"/>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572"/>
        <w:rPr>
          <w:rStyle w:val="C3"/>
          <w:rtl w:val="0"/>
        </w:rPr>
      </w:pPr>
    </w:p>
    <w:p>
      <w:pPr>
        <w:pStyle w:val="P31"/>
        <w:framePr w:w="3839" w:h="480" w:hRule="exact" w:wrap="none" w:vAnchor="page" w:hAnchor="margin" w:x="6856" w:y="13628"/>
        <w:rPr>
          <w:rStyle w:val="C22"/>
          <w:rtl w:val="0"/>
        </w:rPr>
      </w:pPr>
      <w:r>
        <w:rPr>
          <w:rStyle w:val="C22"/>
          <w:rtl w:val="0"/>
        </w:rPr>
        <w:t>Ústní ověření</w:t>
      </w:r>
    </w:p>
    <w:p>
      <w:pPr>
        <w:pStyle w:val="P12"/>
        <w:framePr w:w="6710" w:h="607" w:hRule="exact" w:wrap="none" w:vAnchor="page" w:hAnchor="margin" w:x="45" w:y="14179"/>
        <w:rPr>
          <w:rStyle w:val="C3"/>
          <w:rtl w:val="0"/>
        </w:rPr>
      </w:pPr>
    </w:p>
    <w:p>
      <w:pPr>
        <w:pStyle w:val="P13"/>
        <w:framePr w:w="6658" w:h="480" w:hRule="exact" w:wrap="none" w:vAnchor="page" w:hAnchor="margin" w:x="71" w:y="14235"/>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4179"/>
        <w:rPr>
          <w:rStyle w:val="C3"/>
          <w:rtl w:val="0"/>
        </w:rPr>
      </w:pPr>
    </w:p>
    <w:p>
      <w:pPr>
        <w:pStyle w:val="P29"/>
        <w:framePr w:w="3839" w:h="480" w:hRule="exact" w:wrap="none" w:vAnchor="page" w:hAnchor="margin" w:x="6856" w:y="14235"/>
        <w:rPr>
          <w:rStyle w:val="C21"/>
          <w:rtl w:val="0"/>
        </w:rPr>
      </w:pPr>
      <w:r>
        <w:rPr>
          <w:rStyle w:val="C21"/>
          <w:rtl w:val="0"/>
        </w:rPr>
        <w:t>Ústní ověření</w:t>
      </w:r>
    </w:p>
    <w:p>
      <w:pPr>
        <w:pStyle w:val="P32"/>
        <w:framePr w:w="10710" w:h="248" w:hRule="exact" w:wrap="none" w:vAnchor="page" w:hAnchor="margin" w:x="28" w:y="14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technik/chemická technička pro kompozitní materiály, 11.7.2026 21:53:35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https://nsp.cz/jednotka-prace/chemicky-technik-pro-komp#zdravotni-zpusobilost).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minimálně jedno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2308"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technik/chemická technička pro kompozitní materiály, 11.7.2026 21:53:35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a alespoň 5 let odborné praxe v oblasti chemické výroby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odborné praxe v oblasti chemické výroby nebo ve funkci učitele odborných předmětů nebo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 Chemický technik/chemická technička pro kompozitní materiály + střední vzdělání s maturitní zkouškou a alespoň 5 let odborné praxe v oblasti chemické výroby.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technik/chemická technička pro kompozitní materiály, 11.7.2026 21:53:35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 / společnosti zabývající se výrobou a zpracováním kompozitních materiálů.</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(bezpečnostní listy, pracovní instrukce, technologické karty, provozní předpisy, formuláře)</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osobní ochranné pracovní prostředky, které dostane před zkouškou:</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rukavice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přípravy na zkoušku</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pro vykonání zkoušky</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Doba pro vykonání písemné části zkoušky jednoho uchazeče je 60 minut.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technik/chemická technička pro kompozitní materiály, 11.7.2026 21:53:35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Chemický technik/chemická technička pro kompozitní materiály, 11.7.2026 21:53:35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A939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EC49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1317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3648C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