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4B5F6D" Type="http://schemas.openxmlformats.org/officeDocument/2006/relationships/officeDocument" Target="/word/document.xml" /><Relationship Id="coreR2D4B5F6D" Type="http://schemas.openxmlformats.org/package/2006/relationships/metadata/core-properties" Target="/docProps/core.xml" /><Relationship Id="customR2D4B5F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zpracování dílů z kompozitů (kód: 28-086-H)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zpracování dílů z kompozitů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kompozitních materiálech na bázi chemických látek, jejich druzích a v základních technologiích pro práci s nimi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a havarijní prevence a ochrany životního prostředí při zpracování kompozitních materiálů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Ruční práce při zpracování kompozitních materiálů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Obsluha zařízení k výrobě dílů z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výstupů z kompozitních materiálů a jejich kontrola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2:05:46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 https://nsp.cz/jednotka-prace/operator-zpracovani-dilu-#zdravotni-zpusobilost).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technologických procesů, interpretaci údajů v nich uvedených, přípravu vstupů, manipulaci s kompozitními materiály a obsluhu strojů a zařízení pro výrobu dílů z kompozitních materiálů.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měsíc) informuje uchazeče.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minimálně jedno zadání zkoušky s ukázkou provozně-technické dokumentace (bezpečnostní listy, pracovní instrukce, provozní předpisy).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vysvětlení nebo obhajoba zvoleného postupu či řešení; je třeba přihlížet k bezpečnému provádění všech pracovních úkonů a dodržování zásad bezpečnosti a ochrany zdraví při práci.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2:05:46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2:05:46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