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6B4F91" Type="http://schemas.openxmlformats.org/officeDocument/2006/relationships/officeDocument" Target="/word/document.xml" /><Relationship Id="coreR296B4F91" Type="http://schemas.openxmlformats.org/package/2006/relationships/metadata/core-properties" Target="/docProps/core.xml" /><Relationship Id="customR296B4F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léčivých a aromatických rostlin (kód: 41-087-H)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léčivých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půdy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Hnojení a ochrana rostlin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Setí a sázení léčivých a aromatických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léčivých a aromatických rostlin během vegetace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konzervace a posklizňová úprava léčivých a aromatických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léčivých a aromatických rostlin, 30.9.2026 3:36:27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řidičský průkaz skupiny T.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sortimentu léčivých a aromatických rostlin je třeba pro ověřování jednotlivých kompetencí využít ty nejrozšířenější, např. ostropestřec mariánský, kmín kořenný, heřmánek pravý, kopr vonný, máta peprná nebo měsíček lékařský. Zkoušku je potřeba konat v průběhu vegetace.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podmínek. Je vhodné zadávat uchazečům komplexní úkoly, které umožní ověření několika kritérií v rámci jedné i více kompetencí, týkajících se pěstování léčivých a aromatických rostlin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"Hnojení a ochrana rostlin" v kritériu b) uchazeč naloží a rozmete minimálně 1 tunu organického hnojiva na ploše minimálně 0,2 ha. V kritériu b) uchazeč předvede rozmetání průmyslového hnojiva v dávce 50 kg/ha.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"Setí a sázení léčivých a aromatických rostlin" v kritériu a) bude uchazeč určovat reálná semena léčivých a aromatických rostlin. Uchazeč musí rozpoznat minimálně 6 z 10 předložených vzorků. V kritériu b) zkoušející zadá uchazeči druh plodiny pro výsev z výše uvedeného sortimentu léčivých a aromatických rostlin. V kritériu d) bude předvedeno setí nebo sázení na minimální ploše 0,1 ha.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"Ošetřování léčivých a aromatických rostlin během vegetace" v kritériu b) uchazeč rozpozná alepoň 6 plevelů z 10 předložených. V kritériu c) předvede uchazeč ošetření porostu na minimální ploše 0,1 ha.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"Sklizeň, konzervace a posklizňová úprava léčivých a aromatických rostlin" v kritériu a) popíše uchazeč požadované operace na jedné léčivé a jedné aromatické rostlině pěstované v regionu zemědělského subjektu, kde je zkouška konána. V kritériu c) uchazeč provede sklizeň na rostlinách uvedených v kritériu a). V kritériu d) popíše možnosti následného zpracování u rostlin uvedených v kritériu a).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léčivých a aromatických rostlin, 30.9.2026 3:36:27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licentovaná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léčivých a aromatických rostlin, 30.9.2026 3:36:27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