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FBA1B" Type="http://schemas.openxmlformats.org/officeDocument/2006/relationships/officeDocument" Target="/word/document.xml" /><Relationship Id="coreRC0FBA1B" Type="http://schemas.openxmlformats.org/package/2006/relationships/metadata/core-properties" Target="/docProps/core.xml" /><Relationship Id="customRC0FB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okopanin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okopaniny, 17.6.2026 12:51:06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okopanin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8 druhů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stanovit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zadaných okopanin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okopanin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okopanin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Písemné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 okopanin</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vhodný technologický postup pro pěstování zadané okopaniny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17.6.2026 12:51:06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okopanin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Uvést vhodný termín sklizně brambor, cukrovky a krmné řepy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technologii sklizně okopanin a zadat instrukce k provedení sklizně</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kontrolu kvality provedených sklizňových prací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Popsat posklizňovou úpravu okopanin</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požadavky na skladování okopanin</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Vedení prvotní evidence v zemědělském podniku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Zjišťování ekonomických ukazatelů produkce okopanin</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ověření</w:t>
      </w:r>
    </w:p>
    <w:p>
      <w:pPr>
        <w:pStyle w:val="P16"/>
        <w:framePr w:w="6710" w:h="607" w:hRule="exact" w:wrap="none" w:vAnchor="page" w:hAnchor="margin" w:x="45" w:y="14248"/>
        <w:rPr>
          <w:rStyle w:val="C3"/>
          <w:rtl w:val="0"/>
        </w:rPr>
      </w:pPr>
    </w:p>
    <w:p>
      <w:pPr>
        <w:pStyle w:val="P17"/>
        <w:framePr w:w="6658" w:h="480" w:hRule="exact" w:wrap="none" w:vAnchor="page" w:hAnchor="margin" w:x="71" w:y="14304"/>
        <w:rPr>
          <w:rStyle w:val="C13"/>
          <w:rtl w:val="0"/>
        </w:rPr>
      </w:pPr>
      <w:r>
        <w:rPr>
          <w:rStyle w:val="C13"/>
          <w:rtl w:val="0"/>
        </w:rPr>
        <w:t>b) Určit jednotlivé nákladové položky pěstování okopanin a objasnit možnost jejich ovlivnění</w:t>
      </w:r>
    </w:p>
    <w:p>
      <w:pPr>
        <w:pStyle w:val="P30"/>
        <w:framePr w:w="3921" w:h="607" w:hRule="exact" w:wrap="none" w:vAnchor="page" w:hAnchor="margin" w:x="6800" w:y="14248"/>
        <w:rPr>
          <w:rStyle w:val="C3"/>
          <w:rtl w:val="0"/>
        </w:rPr>
      </w:pPr>
    </w:p>
    <w:p>
      <w:pPr>
        <w:pStyle w:val="P31"/>
        <w:framePr w:w="3839" w:h="480" w:hRule="exact" w:wrap="none" w:vAnchor="page" w:hAnchor="margin" w:x="6856" w:y="14304"/>
        <w:rPr>
          <w:rStyle w:val="C22"/>
          <w:rtl w:val="0"/>
        </w:rPr>
      </w:pPr>
      <w:r>
        <w:rPr>
          <w:rStyle w:val="C22"/>
          <w:rtl w:val="0"/>
        </w:rPr>
        <w:t>Praktické předvedení a ústní ověření</w:t>
      </w:r>
    </w:p>
    <w:p>
      <w:pPr>
        <w:pStyle w:val="P12"/>
        <w:framePr w:w="6710" w:h="376" w:hRule="exact" w:wrap="none" w:vAnchor="page" w:hAnchor="margin" w:x="45" w:y="14855"/>
        <w:rPr>
          <w:rStyle w:val="C3"/>
          <w:rtl w:val="0"/>
        </w:rPr>
      </w:pPr>
    </w:p>
    <w:p>
      <w:pPr>
        <w:pStyle w:val="P13"/>
        <w:framePr w:w="6658" w:h="249" w:hRule="exact" w:wrap="none" w:vAnchor="page" w:hAnchor="margin" w:x="71" w:y="14911"/>
        <w:rPr>
          <w:rStyle w:val="C11"/>
          <w:rtl w:val="0"/>
        </w:rPr>
      </w:pPr>
      <w:r>
        <w:rPr>
          <w:rStyle w:val="C11"/>
          <w:rtl w:val="0"/>
        </w:rPr>
        <w:t>c) Uvést výkupní požadavky na okopaniny</w:t>
      </w:r>
    </w:p>
    <w:p>
      <w:pPr>
        <w:pStyle w:val="P28"/>
        <w:framePr w:w="3921" w:h="376" w:hRule="exact" w:wrap="none" w:vAnchor="page" w:hAnchor="margin" w:x="6800" w:y="14855"/>
        <w:rPr>
          <w:rStyle w:val="C3"/>
          <w:rtl w:val="0"/>
        </w:rPr>
      </w:pPr>
    </w:p>
    <w:p>
      <w:pPr>
        <w:pStyle w:val="P29"/>
        <w:framePr w:w="3839" w:h="249" w:hRule="exact" w:wrap="none" w:vAnchor="page" w:hAnchor="margin" w:x="6856" w:y="14911"/>
        <w:rPr>
          <w:rStyle w:val="C21"/>
          <w:rtl w:val="0"/>
        </w:rPr>
      </w:pPr>
      <w:r>
        <w:rPr>
          <w:rStyle w:val="C21"/>
          <w:rtl w:val="0"/>
        </w:rPr>
        <w:t>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17.6.2026 12:51:06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17.6.2026 12:51:06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podniku. Podklady pro ověřování jednotlivých kompetencí budou brány z konkrétního podniku nebo vytvořeny pro vzorový podnik.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pěstování následujících druhů okopanin: brambory, cukrovka, krmná řepa.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okopanin a jejich nároky na půdní a povětrnostní podmínky </w:t>
      </w:r>
      <w:r>
        <w:rPr>
          <w:rFonts w:ascii="Arial" w:cs="Arial" w:hAnsi="Arial" w:eastAsia="Arial"/>
          <w:b w:val="0"/>
          <w:i w:val="0"/>
          <w:caps w:val="0"/>
          <w:strike w:val="0"/>
          <w:noProof w:val="0"/>
          <w:vanish w:val="0"/>
          <w:color w:val="auto"/>
          <w:sz w:val="20"/>
          <w:u w:val="none"/>
          <w:shd w:val="clear" w:color="auto" w:fill="auto"/>
          <w:vertAlign w:val="baseline"/>
          <w:lang/>
        </w:rPr>
        <w:t>bude ověřována i u dalších druhů okopanin: čekanka obecná, krmná mrkev, tuřín, vodnice a topinambur. Kritérium b) u této kompetence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ověřeno u jedné z okopanin v porostu a u dalších 5 na vzorcích nebo fotografiích (semena, hlízy, rostliny).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dispozici seznam registrovaných přípravků a dalších prostředků na ochranu rostlin, platný pro aktuální rok. Pro účely zkoušky je třeba zajistit minimálně 5 vzorků plevelů v různých růstových stádiích, 2 vzorky rostlin napadených chorobami a 1 vzorek napadený škůdci. Zkouška proběhne na zadaném pozemku s jednou z výše uvedených plodin.</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17.6.2026 12:51:06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s odpovědností za pěstování okopanin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podnik zaměřený na pěstování okopanin </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okopanin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semena, hlízy okopanin, plevele, fotodokumentace v počtech zadaných v kritériiích a v pokynech k realizaci zkoušky</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okopaniny, 17.6.2026 12:51:06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17.6.2026 12:51:06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okopaniny, 17.6.2026 12:51:06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79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485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AAA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