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91D6D2" Type="http://schemas.openxmlformats.org/officeDocument/2006/relationships/officeDocument" Target="/word/document.xml" /><Relationship Id="coreR6791D6D2" Type="http://schemas.openxmlformats.org/package/2006/relationships/metadata/core-properties" Target="/docProps/core.xml" /><Relationship Id="customR6791D6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okopanin a jejich nároky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okopanin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okopanin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okopaninách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okopanin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okopanin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20.9.2026 6:59:27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okopanin v zemědělském podniku. Podklady pro ověřování jednotlivých kompetencí budou brány z konkrétního podniku nebo vytvořeny pro vzorový podnik.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zaměřena na pěstování následujících druhů okopanin: brambory, cukrovka, krmná řepa.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Charakteristika okopanin a jejich nároky na půdní a povětrnostní podmínky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ověřována i u dalších druhů okopanin: čekanka obecná, krmná mrkev, tuřín, vodnice a topinambur. Kritérium b) u této kompetence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ověřeno u jedné z okopanin v porostu a u dalších 5 na vzorcích nebo fotografiích (semena, hlízy, rostliny).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 bude k dispozici Rámcová metodika výživy rostlin a hnojení.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okopaninách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bude k dispozici seznam registrovaných přípravků a dalších prostředků na ochranu rostlin, platný pro aktuální rok. Pro účely zkoušky je třeba zajistit minimálně 5 vzorků plevelů v různých růstových stádiích, 2 vzorky rostlin napadených chorobami a 1 vzorek napadený škůdci. Zkouška proběhne na zadaném pozemku s jednou z výše uvedených plodin.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agrotechnické lhůty se zkouška koná ve druhém nebo třetím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20.9.2026 6:59:27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20.9.2026 6:59:27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