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EA677" Type="http://schemas.openxmlformats.org/officeDocument/2006/relationships/officeDocument" Target="/word/document.xml" /><Relationship Id="coreR210EA677" Type="http://schemas.openxmlformats.org/package/2006/relationships/metadata/core-properties" Target="/docProps/core.xml" /><Relationship Id="customR210EA6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produkčně významná plemena ovcí a koz a jejich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hlavní užitkové směry produkčních chovů ovcí a koz</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Stanovit v daných podmínkách vhodný produkční systém včetně volby plemene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Určit na předložených fotografiích minimálně 15 plemen ovcí a koz a charakterizovat plemena ovcí a koz v konkrétním zemědělském podniku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Ústní ověření</w:t>
      </w:r>
    </w:p>
    <w:p>
      <w:pPr>
        <w:pStyle w:val="P16"/>
        <w:framePr w:w="6710" w:h="607" w:hRule="exact" w:wrap="none" w:vAnchor="page" w:hAnchor="margin" w:x="45" w:y="8224"/>
        <w:rPr>
          <w:rStyle w:val="C3"/>
          <w:rtl w:val="0"/>
        </w:rPr>
      </w:pPr>
    </w:p>
    <w:p>
      <w:pPr>
        <w:pStyle w:val="P17"/>
        <w:framePr w:w="6658" w:h="480" w:hRule="exact" w:wrap="none" w:vAnchor="page" w:hAnchor="margin" w:x="71" w:y="8280"/>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24"/>
        <w:rPr>
          <w:rStyle w:val="C3"/>
          <w:rtl w:val="0"/>
        </w:rPr>
      </w:pPr>
    </w:p>
    <w:p>
      <w:pPr>
        <w:pStyle w:val="P31"/>
        <w:framePr w:w="3839" w:h="480" w:hRule="exact" w:wrap="none" w:vAnchor="page" w:hAnchor="margin" w:x="6856" w:y="8280"/>
        <w:rPr>
          <w:rStyle w:val="C22"/>
          <w:rtl w:val="0"/>
        </w:rPr>
      </w:pPr>
      <w:r>
        <w:rPr>
          <w:rStyle w:val="C22"/>
          <w:rtl w:val="0"/>
        </w:rPr>
        <w:t>Písemné a ústní ověření</w:t>
      </w:r>
    </w:p>
    <w:p>
      <w:pPr>
        <w:pStyle w:val="P12"/>
        <w:framePr w:w="6710" w:h="607" w:hRule="exact" w:wrap="none" w:vAnchor="page" w:hAnchor="margin" w:x="45" w:y="8831"/>
        <w:rPr>
          <w:rStyle w:val="C3"/>
          <w:rtl w:val="0"/>
        </w:rPr>
      </w:pPr>
    </w:p>
    <w:p>
      <w:pPr>
        <w:pStyle w:val="P13"/>
        <w:framePr w:w="6658" w:h="480" w:hRule="exact" w:wrap="none" w:vAnchor="page" w:hAnchor="margin" w:x="71" w:y="8887"/>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31"/>
        <w:rPr>
          <w:rStyle w:val="C3"/>
          <w:rtl w:val="0"/>
        </w:rPr>
      </w:pPr>
    </w:p>
    <w:p>
      <w:pPr>
        <w:pStyle w:val="P29"/>
        <w:framePr w:w="3839" w:h="480" w:hRule="exact" w:wrap="none" w:vAnchor="page" w:hAnchor="margin" w:x="6856" w:y="8887"/>
        <w:rPr>
          <w:rStyle w:val="C21"/>
          <w:rtl w:val="0"/>
        </w:rPr>
      </w:pPr>
      <w:r>
        <w:rPr>
          <w:rStyle w:val="C21"/>
          <w:rtl w:val="0"/>
        </w:rPr>
        <w:t>Písemné a ústní ověření</w:t>
      </w:r>
    </w:p>
    <w:p>
      <w:pPr>
        <w:pStyle w:val="P32"/>
        <w:framePr w:w="10710" w:h="248" w:hRule="exact" w:wrap="none" w:vAnchor="page" w:hAnchor="margin" w:x="28" w:y="9551"/>
        <w:rPr>
          <w:rStyle w:val="C23"/>
          <w:rtl w:val="0"/>
        </w:rPr>
      </w:pPr>
      <w:r>
        <w:rPr>
          <w:rStyle w:val="C23"/>
          <w:rtl w:val="0"/>
        </w:rPr>
        <w:t>Je třeba splnit všechna kritéria.</w:t>
      </w:r>
    </w:p>
    <w:p>
      <w:pPr>
        <w:pStyle w:val="P23"/>
        <w:framePr w:w="10710" w:h="340" w:hRule="exact" w:wrap="none" w:vAnchor="page" w:hAnchor="margin" w:x="28" w:y="9986"/>
        <w:rPr>
          <w:rStyle w:val="C18"/>
          <w:rtl w:val="0"/>
        </w:rPr>
      </w:pPr>
      <w:r>
        <w:rPr>
          <w:rStyle w:val="C18"/>
          <w:rtl w:val="0"/>
        </w:rPr>
        <w:t>Aplikace platné legislativy v chovu ovcí a koz</w:t>
      </w:r>
    </w:p>
    <w:p>
      <w:pPr>
        <w:pStyle w:val="P24"/>
        <w:framePr w:w="6713" w:h="376" w:hRule="exact" w:wrap="none" w:vAnchor="page" w:hAnchor="margin" w:x="45" w:y="10426"/>
        <w:rPr>
          <w:rStyle w:val="C3"/>
          <w:rtl w:val="0"/>
        </w:rPr>
      </w:pPr>
    </w:p>
    <w:p>
      <w:pPr>
        <w:pStyle w:val="P25"/>
        <w:framePr w:w="6661" w:h="249" w:hRule="exact" w:wrap="none" w:vAnchor="page" w:hAnchor="margin" w:x="71" w:y="10497"/>
        <w:rPr>
          <w:rStyle w:val="C19"/>
          <w:rtl w:val="0"/>
        </w:rPr>
      </w:pPr>
      <w:r>
        <w:rPr>
          <w:rStyle w:val="C19"/>
          <w:rtl w:val="0"/>
        </w:rPr>
        <w:t>Kritéria hodnocení</w:t>
      </w:r>
    </w:p>
    <w:p>
      <w:pPr>
        <w:pStyle w:val="P26"/>
        <w:framePr w:w="3918" w:h="376" w:hRule="exact" w:wrap="none" w:vAnchor="page" w:hAnchor="margin" w:x="6803" w:y="10426"/>
        <w:rPr>
          <w:rStyle w:val="C3"/>
          <w:rtl w:val="0"/>
        </w:rPr>
      </w:pPr>
    </w:p>
    <w:p>
      <w:pPr>
        <w:pStyle w:val="P27"/>
        <w:framePr w:w="3836" w:h="249" w:hRule="exact" w:wrap="none" w:vAnchor="page" w:hAnchor="margin" w:x="6859" w:y="10497"/>
        <w:rPr>
          <w:rStyle w:val="C20"/>
          <w:rtl w:val="0"/>
        </w:rPr>
      </w:pPr>
      <w:r>
        <w:rPr>
          <w:rStyle w:val="C20"/>
          <w:rtl w:val="0"/>
        </w:rPr>
        <w:t>Způsoby ověření</w:t>
      </w:r>
    </w:p>
    <w:p>
      <w:pPr>
        <w:pStyle w:val="P12"/>
        <w:framePr w:w="6710" w:h="831" w:hRule="exact" w:wrap="none" w:vAnchor="page" w:hAnchor="margin" w:x="45" w:y="10802"/>
        <w:rPr>
          <w:rStyle w:val="C3"/>
          <w:rtl w:val="0"/>
        </w:rPr>
      </w:pPr>
    </w:p>
    <w:p>
      <w:pPr>
        <w:pStyle w:val="P13"/>
        <w:framePr w:w="6658" w:h="704" w:hRule="exact" w:wrap="none" w:vAnchor="page" w:hAnchor="margin" w:x="71" w:y="10858"/>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10802"/>
        <w:rPr>
          <w:rStyle w:val="C3"/>
          <w:rtl w:val="0"/>
        </w:rPr>
      </w:pPr>
    </w:p>
    <w:p>
      <w:pPr>
        <w:pStyle w:val="P29"/>
        <w:framePr w:w="3839" w:h="704" w:hRule="exact" w:wrap="none" w:vAnchor="page" w:hAnchor="margin" w:x="6856" w:y="10858"/>
        <w:rPr>
          <w:rStyle w:val="C21"/>
          <w:rtl w:val="0"/>
        </w:rPr>
      </w:pPr>
      <w:r>
        <w:rPr>
          <w:rStyle w:val="C21"/>
          <w:rtl w:val="0"/>
        </w:rPr>
        <w:t>Ústní ověření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všech kategorií ovcí a koz</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Praktické předvedení a ústní ověření</w:t>
      </w:r>
    </w:p>
    <w:p>
      <w:pPr>
        <w:pStyle w:val="P12"/>
        <w:framePr w:w="6710" w:h="1055" w:hRule="exact" w:wrap="none" w:vAnchor="page" w:hAnchor="margin" w:x="45" w:y="14126"/>
        <w:rPr>
          <w:rStyle w:val="C3"/>
          <w:rtl w:val="0"/>
        </w:rPr>
      </w:pPr>
    </w:p>
    <w:p>
      <w:pPr>
        <w:pStyle w:val="P13"/>
        <w:framePr w:w="6658" w:h="928" w:hRule="exact" w:wrap="none" w:vAnchor="page" w:hAnchor="margin" w:x="71" w:y="14182"/>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14126"/>
        <w:rPr>
          <w:rStyle w:val="C3"/>
          <w:rtl w:val="0"/>
        </w:rPr>
      </w:pPr>
    </w:p>
    <w:p>
      <w:pPr>
        <w:pStyle w:val="P29"/>
        <w:framePr w:w="3839" w:h="928" w:hRule="exact" w:wrap="none" w:vAnchor="page" w:hAnchor="margin" w:x="6856" w:y="14182"/>
        <w:rPr>
          <w:rStyle w:val="C21"/>
          <w:rtl w:val="0"/>
        </w:rPr>
      </w:pPr>
      <w:r>
        <w:rPr>
          <w:rStyle w:val="C21"/>
          <w:rtl w:val="0"/>
        </w:rPr>
        <w:t>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ovcí a koz – hlášení změn do ústřední evidence, stájový registr, povinnosti chovatele, předvést použití softwarové aplikace – Registr zvířat, Portál farmáře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pomůcky pro označování ovcí a koz a předvést praktické označení vybraných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Vysvětlit pojmy a údaje v potvrzení o původu u plemenných ovcí a koz</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Popsat význam chovatelských sdružení a plemenných knih ovcí a koz</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Popsat strukturu zabezpečování plemenářských činností v ČR u ovcí a koz</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Posuzování chovného prostředí, technologie a systémů ustájení ovcí a koz</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b) Vyjmenovat a charakterizovat zásady správné manipulace a zacházení s ovcemi a kozami včetně zásad přepravy zvířat a předvést rutinní postupy u vybrané kategorie</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obecné zásady ustájení jednotlivých kategorií ovcí a koz</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831" w:hRule="exact" w:wrap="none" w:vAnchor="page" w:hAnchor="margin" w:x="45" w:y="11215"/>
        <w:rPr>
          <w:rStyle w:val="C3"/>
          <w:rtl w:val="0"/>
        </w:rPr>
      </w:pPr>
    </w:p>
    <w:p>
      <w:pPr>
        <w:pStyle w:val="P13"/>
        <w:framePr w:w="6658" w:h="704" w:hRule="exact" w:wrap="none" w:vAnchor="page" w:hAnchor="margin" w:x="71" w:y="11271"/>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11215"/>
        <w:rPr>
          <w:rStyle w:val="C3"/>
          <w:rtl w:val="0"/>
        </w:rPr>
      </w:pPr>
    </w:p>
    <w:p>
      <w:pPr>
        <w:pStyle w:val="P29"/>
        <w:framePr w:w="3839" w:h="704"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g) Posoudit vybraný chov, resp. vybrané kategorie ovcí a koz, z pohledu pohody zvířat, kvality chovného prostředí a použitých technologií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roční bilanci krmiv pro modelový příklad stáda ovcí a koz</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Zhodnotit dostupná krmiva, výživu a krmení ovcí a koz v konkrétním chovu, popsat základní nedostatky a navrhnout zlepšující opatření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Stanovit výpočtem konkrétní krmnou dávku pro zvolenou kategorii ovcí a koz s ohledem na požadovanou užitkovost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Posuzování užitkových vlastností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Písemné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 a ústní ověření</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Praktické předvedení a ústní ověření</w:t>
      </w:r>
    </w:p>
    <w:p>
      <w:pPr>
        <w:pStyle w:val="P16"/>
        <w:framePr w:w="6710" w:h="607" w:hRule="exact" w:wrap="none" w:vAnchor="page" w:hAnchor="margin" w:x="45" w:y="13048"/>
        <w:rPr>
          <w:rStyle w:val="C3"/>
          <w:rtl w:val="0"/>
        </w:rPr>
      </w:pPr>
    </w:p>
    <w:p>
      <w:pPr>
        <w:pStyle w:val="P17"/>
        <w:framePr w:w="6658" w:h="480" w:hRule="exact" w:wrap="none" w:vAnchor="page" w:hAnchor="margin" w:x="71" w:y="1310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13048"/>
        <w:rPr>
          <w:rStyle w:val="C3"/>
          <w:rtl w:val="0"/>
        </w:rPr>
      </w:pPr>
    </w:p>
    <w:p>
      <w:pPr>
        <w:pStyle w:val="P31"/>
        <w:framePr w:w="3839" w:h="480" w:hRule="exact" w:wrap="none" w:vAnchor="page" w:hAnchor="margin" w:x="6856" w:y="13104"/>
        <w:rPr>
          <w:rStyle w:val="C22"/>
          <w:rtl w:val="0"/>
        </w:rPr>
      </w:pPr>
      <w:r>
        <w:rPr>
          <w:rStyle w:val="C22"/>
          <w:rtl w:val="0"/>
        </w:rPr>
        <w:t>Písemné ověření</w:t>
      </w:r>
    </w:p>
    <w:p>
      <w:pPr>
        <w:pStyle w:val="P12"/>
        <w:framePr w:w="6710" w:h="607" w:hRule="exact" w:wrap="none" w:vAnchor="page" w:hAnchor="margin" w:x="45" w:y="13655"/>
        <w:rPr>
          <w:rStyle w:val="C3"/>
          <w:rtl w:val="0"/>
        </w:rPr>
      </w:pPr>
    </w:p>
    <w:p>
      <w:pPr>
        <w:pStyle w:val="P13"/>
        <w:framePr w:w="6658" w:h="480" w:hRule="exact" w:wrap="none" w:vAnchor="page" w:hAnchor="margin" w:x="71" w:y="1371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13655"/>
        <w:rPr>
          <w:rStyle w:val="C3"/>
          <w:rtl w:val="0"/>
        </w:rPr>
      </w:pPr>
    </w:p>
    <w:p>
      <w:pPr>
        <w:pStyle w:val="P29"/>
        <w:framePr w:w="3839" w:h="480" w:hRule="exact" w:wrap="none" w:vAnchor="page" w:hAnchor="margin" w:x="6856" w:y="13711"/>
        <w:rPr>
          <w:rStyle w:val="C21"/>
          <w:rtl w:val="0"/>
        </w:rPr>
      </w:pPr>
      <w:r>
        <w:rPr>
          <w:rStyle w:val="C21"/>
          <w:rtl w:val="0"/>
        </w:rPr>
        <w:t>Ústní ověření</w:t>
      </w:r>
    </w:p>
    <w:p>
      <w:pPr>
        <w:pStyle w:val="P16"/>
        <w:framePr w:w="6710" w:h="607" w:hRule="exact" w:wrap="none" w:vAnchor="page" w:hAnchor="margin" w:x="45" w:y="14262"/>
        <w:rPr>
          <w:rStyle w:val="C3"/>
          <w:rtl w:val="0"/>
        </w:rPr>
      </w:pPr>
    </w:p>
    <w:p>
      <w:pPr>
        <w:pStyle w:val="P17"/>
        <w:framePr w:w="6658" w:h="480" w:hRule="exact" w:wrap="none" w:vAnchor="page" w:hAnchor="margin" w:x="71" w:y="1431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14262"/>
        <w:rPr>
          <w:rStyle w:val="C3"/>
          <w:rtl w:val="0"/>
        </w:rPr>
      </w:pPr>
    </w:p>
    <w:p>
      <w:pPr>
        <w:pStyle w:val="P31"/>
        <w:framePr w:w="3839" w:h="480" w:hRule="exact" w:wrap="none" w:vAnchor="page" w:hAnchor="margin" w:x="6856" w:y="14318"/>
        <w:rPr>
          <w:rStyle w:val="C22"/>
          <w:rtl w:val="0"/>
        </w:rPr>
      </w:pPr>
      <w:r>
        <w:rPr>
          <w:rStyle w:val="C22"/>
          <w:rtl w:val="0"/>
        </w:rPr>
        <w:t>Ústní ověření</w:t>
      </w:r>
    </w:p>
    <w:p>
      <w:pPr>
        <w:pStyle w:val="P12"/>
        <w:framePr w:w="6710" w:h="376" w:hRule="exact" w:wrap="none" w:vAnchor="page" w:hAnchor="margin" w:x="45" w:y="14869"/>
        <w:rPr>
          <w:rStyle w:val="C3"/>
          <w:rtl w:val="0"/>
        </w:rPr>
      </w:pPr>
    </w:p>
    <w:p>
      <w:pPr>
        <w:pStyle w:val="P13"/>
        <w:framePr w:w="6658" w:h="249" w:hRule="exact" w:wrap="none" w:vAnchor="page" w:hAnchor="margin" w:x="71" w:y="14925"/>
        <w:rPr>
          <w:rStyle w:val="C11"/>
          <w:rtl w:val="0"/>
        </w:rPr>
      </w:pPr>
      <w:r>
        <w:rPr>
          <w:rStyle w:val="C11"/>
          <w:rtl w:val="0"/>
        </w:rPr>
        <w:t>i) Popsat mimoprodukční funkce pastevních chovů ovcí a koz</w:t>
      </w:r>
    </w:p>
    <w:p>
      <w:pPr>
        <w:pStyle w:val="P28"/>
        <w:framePr w:w="3921" w:h="376" w:hRule="exact" w:wrap="none" w:vAnchor="page" w:hAnchor="margin" w:x="6800" w:y="14869"/>
        <w:rPr>
          <w:rStyle w:val="C3"/>
          <w:rtl w:val="0"/>
        </w:rPr>
      </w:pPr>
    </w:p>
    <w:p>
      <w:pPr>
        <w:pStyle w:val="P29"/>
        <w:framePr w:w="3839" w:h="249" w:hRule="exact" w:wrap="none" w:vAnchor="page" w:hAnchor="margin" w:x="6856" w:y="14925"/>
        <w:rPr>
          <w:rStyle w:val="C21"/>
          <w:rtl w:val="0"/>
        </w:rPr>
      </w:pPr>
      <w:r>
        <w:rPr>
          <w:rStyle w:val="C21"/>
          <w:rtl w:val="0"/>
        </w:rPr>
        <w:t>Ústní ověření</w:t>
      </w:r>
    </w:p>
    <w:p>
      <w:pPr>
        <w:pStyle w:val="P32"/>
        <w:framePr w:w="10710" w:h="248" w:hRule="exact" w:wrap="none" w:vAnchor="page" w:hAnchor="margin" w:x="28" w:y="153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obrat stáda na modelovém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Zajišťování péče o zdraví ovcí a koz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Písemné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Vyjmenovat a charakterizovat nejčastěji se vyskytující poruchy zdraví u jednotlivých kategorií ovcí a koz a popsat praktická zooveterinární opatření k eliminaci výskytu vybraných zdravotních poruch typických pro jednotlivé kategorie ovcí a koz</w:t>
      </w:r>
    </w:p>
    <w:p>
      <w:pPr>
        <w:pStyle w:val="P28"/>
        <w:framePr w:w="3921" w:h="1055" w:hRule="exact" w:wrap="none" w:vAnchor="page" w:hAnchor="margin" w:x="6800" w:y="9407"/>
        <w:rPr>
          <w:rStyle w:val="C3"/>
          <w:rtl w:val="0"/>
        </w:rPr>
      </w:pPr>
    </w:p>
    <w:p>
      <w:pPr>
        <w:pStyle w:val="P29"/>
        <w:framePr w:w="3839" w:h="928" w:hRule="exact" w:wrap="none" w:vAnchor="page" w:hAnchor="margin" w:x="6856" w:y="9463"/>
        <w:rPr>
          <w:rStyle w:val="C21"/>
          <w:rtl w:val="0"/>
        </w:rPr>
      </w:pPr>
      <w:r>
        <w:rPr>
          <w:rStyle w:val="C21"/>
          <w:rtl w:val="0"/>
        </w:rPr>
        <w:t>Ústní ověření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Popsat zásady prevence onemocnění a zásady ozdravovacích programů v chovu ovcí a koz dle příslušné metodiky kontroly zdraví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základních právních předpisů týkajících se BOZP a požární ochrany, kontrolovat jejich dodržování u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 Při vstupu do potravinářských provozů musí uchazeč předložit platný Zdravotní průkaz pracovníka v potravinářství.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ovcí a koz. Pro ověření znalostí a dovedností uchazeče budou kompetence ověřovány nejen v učebně, ale také přímo v zemědělském podniku zaměřeném na chov ovcí nebo koz.</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ovcí a koz v ČR" budou k dispozici fotografie současných plemen ovcí a koz (v počtu minimálně 15 ks).</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ovcí a koz" bude k dispozici počítač s připojením na internet.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 sada na ošetření paznehtů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 fotografie jatečně opracovaných trupů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pStyle w:val="P21"/>
        <w:framePr w:w="7654" w:h="331" w:hRule="exact" w:wrap="none" w:vAnchor="page" w:hAnchor="margin" w:x="28" w:y="15940"/>
        <w:rPr>
          <w:rStyle w:val="C16"/>
          <w:rtl w:val="0"/>
        </w:rPr>
      </w:pPr>
      <w:r>
        <w:rPr>
          <w:rStyle w:val="C16"/>
          <w:rtl w:val="0"/>
        </w:rPr>
        <w:t>Zootechnik pro chov ovcí a koz, 20.8.2026 20:05:07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81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250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96E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