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51442" Type="http://schemas.openxmlformats.org/officeDocument/2006/relationships/officeDocument" Target="/word/document.xml" /><Relationship Id="coreR53351442" Type="http://schemas.openxmlformats.org/package/2006/relationships/metadata/core-properties" Target="/docProps/core.xml" /><Relationship Id="customR53351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dle morfologické stavby, způsobu pěstování a uplatnění v zahradnické praxi (letničky, dvouletky, trvalky, skalničky, vodní a bahenní rostliny, kaktusy a sukulenty, cibuloviny a hlíznaté rostliny, pokojové květiny)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Uvést rozdělení pesticidů dle použití proti jednotlivým skupinám patogenů</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Charakterizovat běžně nabízené substráty pro pěstování rostlin</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7876"/>
        <w:rPr>
          <w:rStyle w:val="C23"/>
          <w:rtl w:val="0"/>
        </w:rPr>
      </w:pPr>
      <w:r>
        <w:rPr>
          <w:rStyle w:val="C23"/>
          <w:rtl w:val="0"/>
        </w:rPr>
        <w:t>Je třeba splnit všechna kritéria.</w:t>
      </w:r>
    </w:p>
    <w:p>
      <w:pPr>
        <w:pStyle w:val="P23"/>
        <w:framePr w:w="10710" w:h="340" w:hRule="exact" w:wrap="none" w:vAnchor="page" w:hAnchor="margin" w:x="28" w:y="831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751"/>
        <w:rPr>
          <w:rStyle w:val="C3"/>
          <w:rtl w:val="0"/>
        </w:rPr>
      </w:pPr>
    </w:p>
    <w:p>
      <w:pPr>
        <w:pStyle w:val="P25"/>
        <w:framePr w:w="6661" w:h="249" w:hRule="exact" w:wrap="none" w:vAnchor="page" w:hAnchor="margin" w:x="71" w:y="8822"/>
        <w:rPr>
          <w:rStyle w:val="C19"/>
          <w:rtl w:val="0"/>
        </w:rPr>
      </w:pPr>
      <w:r>
        <w:rPr>
          <w:rStyle w:val="C19"/>
          <w:rtl w:val="0"/>
        </w:rPr>
        <w:t>Kritéria hodnocení</w:t>
      </w:r>
    </w:p>
    <w:p>
      <w:pPr>
        <w:pStyle w:val="P26"/>
        <w:framePr w:w="3918" w:h="376" w:hRule="exact" w:wrap="none" w:vAnchor="page" w:hAnchor="margin" w:x="6803" w:y="8751"/>
        <w:rPr>
          <w:rStyle w:val="C3"/>
          <w:rtl w:val="0"/>
        </w:rPr>
      </w:pPr>
    </w:p>
    <w:p>
      <w:pPr>
        <w:pStyle w:val="P27"/>
        <w:framePr w:w="3836" w:h="249" w:hRule="exact" w:wrap="none" w:vAnchor="page" w:hAnchor="margin" w:x="6859" w:y="8822"/>
        <w:rPr>
          <w:rStyle w:val="C20"/>
          <w:rtl w:val="0"/>
        </w:rPr>
      </w:pPr>
      <w:r>
        <w:rPr>
          <w:rStyle w:val="C20"/>
          <w:rtl w:val="0"/>
        </w:rPr>
        <w:t>Způsoby ověření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a) Vyjmenovat a charakterizovat vřesovištní rostliny, objasnit postup při vytváření vřesovišť se zřetelem k sortimentu zboží zahradního centra</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Písemné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b) Provést ošetření skupiny interiérových rostlin včetně volby jejich optimálního umístění v prodejně z hlediska vegetačních faktorů, nezbytné výměny či doplnění zboží</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c) Provést ošetření vybrané skupiny venkovních rostlin včetně stručné charakteristiky jejich hlavních rodů a druhů</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Předvést sortiment živých rostlin dle zájmu zákazníka</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a ústní ověření</w:t>
      </w:r>
    </w:p>
    <w:p>
      <w:pPr>
        <w:pStyle w:val="P16"/>
        <w:framePr w:w="6710" w:h="607" w:hRule="exact" w:wrap="none" w:vAnchor="page" w:hAnchor="margin" w:x="45" w:y="14126"/>
        <w:rPr>
          <w:rStyle w:val="C3"/>
          <w:rtl w:val="0"/>
        </w:rPr>
      </w:pPr>
    </w:p>
    <w:p>
      <w:pPr>
        <w:pStyle w:val="P17"/>
        <w:framePr w:w="6658" w:h="480" w:hRule="exact" w:wrap="none" w:vAnchor="page" w:hAnchor="margin" w:x="71" w:y="14182"/>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4126"/>
        <w:rPr>
          <w:rStyle w:val="C3"/>
          <w:rtl w:val="0"/>
        </w:rPr>
      </w:pPr>
    </w:p>
    <w:p>
      <w:pPr>
        <w:pStyle w:val="P31"/>
        <w:framePr w:w="3839" w:h="480" w:hRule="exact" w:wrap="none" w:vAnchor="page" w:hAnchor="margin" w:x="6856" w:y="14182"/>
        <w:rPr>
          <w:rStyle w:val="C22"/>
          <w:rtl w:val="0"/>
        </w:rPr>
      </w:pPr>
      <w:r>
        <w:rPr>
          <w:rStyle w:val="C22"/>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Zkontrolovat stav živých rostlin při přejímce zejména s důrazem na zjevné poškození rostlin nebo na napadení škůdci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Vyhotovit a evidovat doklady spojené s řešením problémů vzniklých při přejímce zboží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831" w:hRule="exact" w:wrap="none" w:vAnchor="page" w:hAnchor="margin" w:x="45" w:y="10384"/>
        <w:rPr>
          <w:rStyle w:val="C3"/>
          <w:rtl w:val="0"/>
        </w:rPr>
      </w:pPr>
    </w:p>
    <w:p>
      <w:pPr>
        <w:pStyle w:val="P17"/>
        <w:framePr w:w="6658" w:h="704" w:hRule="exact" w:wrap="none" w:vAnchor="page" w:hAnchor="margin" w:x="71" w:y="10440"/>
        <w:rPr>
          <w:rStyle w:val="C13"/>
          <w:rtl w:val="0"/>
        </w:rPr>
      </w:pPr>
      <w:r>
        <w:rPr>
          <w:rStyle w:val="C13"/>
          <w:rtl w:val="0"/>
        </w:rPr>
        <w:t>d) Manipulovat se zásobami podle charakteru sortimentu v souladu s hygienickými a bezpečnostními předpisy a předpisy na ochranu životního prostředí</w:t>
      </w:r>
    </w:p>
    <w:p>
      <w:pPr>
        <w:pStyle w:val="P30"/>
        <w:framePr w:w="3921" w:h="831" w:hRule="exact" w:wrap="none" w:vAnchor="page" w:hAnchor="margin" w:x="6800" w:y="10384"/>
        <w:rPr>
          <w:rStyle w:val="C3"/>
          <w:rtl w:val="0"/>
        </w:rPr>
      </w:pPr>
    </w:p>
    <w:p>
      <w:pPr>
        <w:pStyle w:val="P31"/>
        <w:framePr w:w="3839" w:h="704"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Pracovat s přístroji a jiným zařízením (závlaha, stínování apod.) zahradního centra</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Zajišťování prodeje zahradnického zboží</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w:t>
      </w:r>
    </w:p>
    <w:p>
      <w:pPr>
        <w:pStyle w:val="P16"/>
        <w:framePr w:w="6710" w:h="831" w:hRule="exact" w:wrap="none" w:vAnchor="page" w:hAnchor="margin" w:x="45" w:y="13793"/>
        <w:rPr>
          <w:rStyle w:val="C3"/>
          <w:rtl w:val="0"/>
        </w:rPr>
      </w:pPr>
    </w:p>
    <w:p>
      <w:pPr>
        <w:pStyle w:val="P17"/>
        <w:framePr w:w="6658" w:h="704" w:hRule="exact" w:wrap="none" w:vAnchor="page" w:hAnchor="margin" w:x="71" w:y="13849"/>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13793"/>
        <w:rPr>
          <w:rStyle w:val="C3"/>
          <w:rtl w:val="0"/>
        </w:rPr>
      </w:pPr>
    </w:p>
    <w:p>
      <w:pPr>
        <w:pStyle w:val="P31"/>
        <w:framePr w:w="3839" w:h="704" w:hRule="exact" w:wrap="none" w:vAnchor="page" w:hAnchor="margin" w:x="6856" w:y="13849"/>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Zpracovat základní informace  o zakoupeném zboží včetně doporučení k dalšímu pěstování nebo použití zákazníkem</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nabízeném zahradnickém a doplňkovém sortimentu zboží"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je možno využít i cibule a hlízy; u skupin rostlin, které nejsou k dispozici, fotografie. Při ověřování kritéria hodnocení g) se jedná o nabídku substrátů dle skupin rostlin (vřesovištní, růže, jehličnany, citrusy, balkonové rostliny, zelenina) nikoli o znalost obchodních názvů. Uchazeč musí charakterizovat předpokládané vlastnosti substrátů (pH, přibližný poměr živin, orientačně složení z jednotlivých komponentů) vzhledem k nárokům jednotlivých skupin rostlin a doporučit jejich využití.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b) u kompetence "Zajišťování optimálního prostředí pro rostliny nabízené k prodeji a jejich ošetřování"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"Poskytování kvalifikované poradenské činnosti zákazníkům" a "Orientace v nabízeném zahradnickém a doplňkovém sortimentu zboží" se doplňkovým sortimentem myslí např. keramika, svíčky, přízdoby k různým příležitostem, floristické pomůcky, umělé květiny, nádoby pro pěstování i dekorační, papírové a textilní doplňky, proutěné doplňky, dekorační kameny, drátěné doplňky aj. dle aktuálního sortimentu v příslušném zahradním centru.</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"Úprava a aranžování zboží v zahradním centru"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praxe v oblasti obchodního provozu se sortimentem zahradnického zboží, z toho minimálně jeden rok v období posledních dvou let před podání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nebo zahradnictví a alespoň 5 let praxe v oblasti obchodního provozu se sortimentem zahradnického zboží,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alespoň 5 let odborné praxe v oblasti nákupu a prodeje zahradnického zboží a živého materiálu,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orchideje, kaktusy a sukulenty, citrusy, vodní a bahenní rostliny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•Zelenina - sadba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 okrasné stromy a keře (jehličnany, listnaté opadavé a stálezelené), ovocné stromy a keře</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pro pěstování rostlin</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jezírka a bazény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vertikutátory, pily, křovinořezy, plotostřihy, ruční zahradnické nářadí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zboží pro zavlažování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•Aranžerský materiál, nářadí a pomůcky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103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centrum Chládek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Gardencentrum Adam,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Prodejce v zahradním centru, 20.8.2026 22:54:11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40F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873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F3EC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