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0BA84" Type="http://schemas.openxmlformats.org/officeDocument/2006/relationships/officeDocument" Target="/word/document.xml" /><Relationship Id="coreR59E0BA84" Type="http://schemas.openxmlformats.org/package/2006/relationships/metadata/core-properties" Target="/docProps/core.xml" /><Relationship Id="customR59E0BA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/ kynoložka chovatelka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původu a plemen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chovu psů v ČR, značení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 exteriéru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chovného psa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ustájení a hygieny chovu psů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výživy a organizace krmení psů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Vystavování psů a jejich zařazování do chovu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reprodukce v chovu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vývoji štěňat a jejich socializaci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20.10.2026 12:02:34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Předvedení dovedností při posuzování potřeby odborného zásahu v chovu psů budou ověřovány v konkrétních chovech.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původu a plemen psů" bude k dispozici minimálně 5 fotografií psů. V kritériu e) zadá zkoušející uchazeči 2 varianty podmínek chovu, to je např. ustájení venkovní v kotci, malý městský byt, venkovská usedlost s chovem ovcí, hájenka s aktivním myslivcem apod.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psů" bude k dispozici počítač s připojením na internet.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chovu psů v ČR, značení psů" budou k dispozici krycí listy, internet, psi, pomůcky na tetování a čipování, průkazy psů, žádosti o udělení chráněného názvu chovatelské stanice, přihlášky k zápisu štěňat do plemenné knihy, žádanky o zápisová čísla, knihy krytí a knihy odchovů. Pro každého uchazeče bude připraven jeden formulář od každého z uvedených.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Popis exteriéru psů" bude k dispozici minimálně 1 pes, minimálně 5 fotografií nebo obrázků a standardy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Posuzování výživy a organizace krmení psů " budou k dispozici dva psi.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Vystavování psů a jejich zařazování do chovu" budou k dispozici přihlášky na výstavy.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Zajišťování reprodukce v chovu psů " bude k dispozici vybavení porodníka. V kritériu g) předvede uchazeč praktickou manipulaci se štěňaty po porodu (kontrolu zdravotního stavu, vážení) a kontrolu matky (mléčné žlázy, zčišťování se, příjem potravy, zdravotní stav).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20.10.2026 12:02:34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20.10.2026 12:02:34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