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4B20BC" Type="http://schemas.openxmlformats.org/officeDocument/2006/relationships/officeDocument" Target="/word/document.xml" /><Relationship Id="coreR414B20BC" Type="http://schemas.openxmlformats.org/package/2006/relationships/metadata/core-properties" Target="/docProps/core.xml" /><Relationship Id="customR414B20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mechanizátor pro rostlinnou výrobu (kód: 41-098-M)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mechanizátor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technické dokumentace, katalogů a dílenských příruček při provozu a opravách zemědělské mechanizace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Sestavování strojních souprav pro rostlinnou výrobu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a odborné vedení pracovníků zajišťujících rostlinnou výrobu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dokumentace o provozu zemědělské techniky v rostlinné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Zajišťování oprav a údržby, sledování spolehlivosti strojů a obnova strojního vybavení v rostlinné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Zajišťování bezpečnosti a hygieny práce, ochrany zdraví při práci a požární ochrany při použití zemědělské mechanizace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26.04.2016 do: 18.10.2021</w:t>
      </w:r>
    </w:p>
    <w:p>
      <w:pPr>
        <w:pStyle w:val="P21"/>
        <w:framePr w:w="7654" w:h="331" w:hRule="exact" w:wrap="none" w:vAnchor="page" w:hAnchor="margin" w:x="28" w:y="15940"/>
        <w:rPr>
          <w:rStyle w:val="C16"/>
          <w:rtl w:val="0"/>
        </w:rPr>
      </w:pPr>
      <w:r>
        <w:rPr>
          <w:rStyle w:val="C16"/>
          <w:rtl w:val="0"/>
        </w:rPr>
        <w:t>Zemědělský mechanizátor pro rostlinnou výrobu, 11.5.2026 6:01:07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dokumentace, katalogů a dílenských příruček při provozu a opravách zemědělské mechanizace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Předvést práci s katalogem náhradních dílů, vyhledat určené údaje z katalogu s využitím informačních systémů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technickou dokumentaci a schémata v návodech k obsluze nebo servisní dokumentaci, vyčíst z provozní dokumentace způsob a intervaly technické údržby mechanizačních prostředků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práci s databázemi a informačními systémy využitelnými při práci zemědělského mechanizátora</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Sestavování strojních souprav pro rostlinnou výrobu</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Popsat sestavení mechanizačních prostředků - strojních souprav pro technologii pěstování nejméně dvou plodin, z toho jedné obiloviny</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Ústní ověření</w:t>
      </w:r>
    </w:p>
    <w:p>
      <w:pPr>
        <w:pStyle w:val="P16"/>
        <w:framePr w:w="6710" w:h="831" w:hRule="exact" w:wrap="none" w:vAnchor="page" w:hAnchor="margin" w:x="45" w:y="7751"/>
        <w:rPr>
          <w:rStyle w:val="C3"/>
          <w:rtl w:val="0"/>
        </w:rPr>
      </w:pPr>
    </w:p>
    <w:p>
      <w:pPr>
        <w:pStyle w:val="P17"/>
        <w:framePr w:w="6658" w:h="704" w:hRule="exact" w:wrap="none" w:vAnchor="page" w:hAnchor="margin" w:x="71" w:y="7807"/>
        <w:rPr>
          <w:rStyle w:val="C13"/>
          <w:rtl w:val="0"/>
        </w:rPr>
      </w:pPr>
      <w:r>
        <w:rPr>
          <w:rStyle w:val="C13"/>
          <w:rtl w:val="0"/>
        </w:rPr>
        <w:t>b) Navrhnout příklady vhodné agregace traktorů s různými druhy strojů pro zpracování půdy, setí a sázení s ohledem na jejich vzájemnou velikost a výkon</w:t>
      </w:r>
    </w:p>
    <w:p>
      <w:pPr>
        <w:pStyle w:val="P30"/>
        <w:framePr w:w="3921" w:h="831" w:hRule="exact" w:wrap="none" w:vAnchor="page" w:hAnchor="margin" w:x="6800" w:y="7751"/>
        <w:rPr>
          <w:rStyle w:val="C3"/>
          <w:rtl w:val="0"/>
        </w:rPr>
      </w:pPr>
    </w:p>
    <w:p>
      <w:pPr>
        <w:pStyle w:val="P31"/>
        <w:framePr w:w="3839" w:h="704" w:hRule="exact" w:wrap="none" w:vAnchor="page" w:hAnchor="margin" w:x="6856" w:y="7807"/>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Popsat mechanizační prostředky pro chemickou ochranu rostlin - pro polní plodiny a speciální kultury - sady, vinice, chmelnice</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Písemné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d) Popsat mechanizační prostředky pro výživu a hnojení rostlin, aplikaci jednotlivých druhů statkových hnojiv a způsoby jejich uskladňování</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Písemné ověření</w:t>
      </w:r>
    </w:p>
    <w:p>
      <w:pPr>
        <w:pStyle w:val="P12"/>
        <w:framePr w:w="6710" w:h="831" w:hRule="exact" w:wrap="none" w:vAnchor="page" w:hAnchor="margin" w:x="45" w:y="9796"/>
        <w:rPr>
          <w:rStyle w:val="C3"/>
          <w:rtl w:val="0"/>
        </w:rPr>
      </w:pPr>
    </w:p>
    <w:p>
      <w:pPr>
        <w:pStyle w:val="P13"/>
        <w:framePr w:w="6658" w:h="704" w:hRule="exact" w:wrap="none" w:vAnchor="page" w:hAnchor="margin" w:x="71" w:y="9852"/>
        <w:rPr>
          <w:rStyle w:val="C11"/>
          <w:rtl w:val="0"/>
        </w:rPr>
      </w:pPr>
      <w:r>
        <w:rPr>
          <w:rStyle w:val="C11"/>
          <w:rtl w:val="0"/>
        </w:rPr>
        <w:t>e) Zpracovat návrh technologie sklizně dvou zemědělských plodin v zadaných půdních a geografických podmínkách, z toho jedné obiloviny, a sestavení sklizňové linky</w:t>
      </w:r>
    </w:p>
    <w:p>
      <w:pPr>
        <w:pStyle w:val="P28"/>
        <w:framePr w:w="3921" w:h="831" w:hRule="exact" w:wrap="none" w:vAnchor="page" w:hAnchor="margin" w:x="6800" w:y="9796"/>
        <w:rPr>
          <w:rStyle w:val="C3"/>
          <w:rtl w:val="0"/>
        </w:rPr>
      </w:pPr>
    </w:p>
    <w:p>
      <w:pPr>
        <w:pStyle w:val="P29"/>
        <w:framePr w:w="3839" w:h="704" w:hRule="exact" w:wrap="none" w:vAnchor="page" w:hAnchor="margin" w:x="6856" w:y="9852"/>
        <w:rPr>
          <w:rStyle w:val="C21"/>
          <w:rtl w:val="0"/>
        </w:rPr>
      </w:pPr>
      <w:r>
        <w:rPr>
          <w:rStyle w:val="C21"/>
          <w:rtl w:val="0"/>
        </w:rPr>
        <w:t>Praktické předvedení</w:t>
      </w:r>
    </w:p>
    <w:p>
      <w:pPr>
        <w:pStyle w:val="P16"/>
        <w:framePr w:w="6710" w:h="607" w:hRule="exact" w:wrap="none" w:vAnchor="page" w:hAnchor="margin" w:x="45" w:y="10627"/>
        <w:rPr>
          <w:rStyle w:val="C3"/>
          <w:rtl w:val="0"/>
        </w:rPr>
      </w:pPr>
    </w:p>
    <w:p>
      <w:pPr>
        <w:pStyle w:val="P17"/>
        <w:framePr w:w="6658" w:h="480" w:hRule="exact" w:wrap="none" w:vAnchor="page" w:hAnchor="margin" w:x="71" w:y="10683"/>
        <w:rPr>
          <w:rStyle w:val="C13"/>
          <w:rtl w:val="0"/>
        </w:rPr>
      </w:pPr>
      <w:r>
        <w:rPr>
          <w:rStyle w:val="C13"/>
          <w:rtl w:val="0"/>
        </w:rPr>
        <w:t>f) Popsat technologii posklizňového zpracování a skladování u dvou plodin, z toho jedné obiloviny</w:t>
      </w:r>
    </w:p>
    <w:p>
      <w:pPr>
        <w:pStyle w:val="P30"/>
        <w:framePr w:w="3921" w:h="607" w:hRule="exact" w:wrap="none" w:vAnchor="page" w:hAnchor="margin" w:x="6800" w:y="10627"/>
        <w:rPr>
          <w:rStyle w:val="C3"/>
          <w:rtl w:val="0"/>
        </w:rPr>
      </w:pPr>
    </w:p>
    <w:p>
      <w:pPr>
        <w:pStyle w:val="P31"/>
        <w:framePr w:w="3839" w:h="480" w:hRule="exact" w:wrap="none" w:vAnchor="page" w:hAnchor="margin" w:x="6856" w:y="10683"/>
        <w:rPr>
          <w:rStyle w:val="C22"/>
          <w:rtl w:val="0"/>
        </w:rPr>
      </w:pPr>
      <w:r>
        <w:rPr>
          <w:rStyle w:val="C22"/>
          <w:rtl w:val="0"/>
        </w:rPr>
        <w:t>Ústní ověření</w:t>
      </w:r>
    </w:p>
    <w:p>
      <w:pPr>
        <w:pStyle w:val="P12"/>
        <w:framePr w:w="6710" w:h="607" w:hRule="exact" w:wrap="none" w:vAnchor="page" w:hAnchor="margin" w:x="45" w:y="11233"/>
        <w:rPr>
          <w:rStyle w:val="C3"/>
          <w:rtl w:val="0"/>
        </w:rPr>
      </w:pPr>
    </w:p>
    <w:p>
      <w:pPr>
        <w:pStyle w:val="P13"/>
        <w:framePr w:w="6658" w:h="480" w:hRule="exact" w:wrap="none" w:vAnchor="page" w:hAnchor="margin" w:x="71" w:y="11289"/>
        <w:rPr>
          <w:rStyle w:val="C11"/>
          <w:rtl w:val="0"/>
        </w:rPr>
      </w:pPr>
      <w:r>
        <w:rPr>
          <w:rStyle w:val="C11"/>
          <w:rtl w:val="0"/>
        </w:rPr>
        <w:t>g) Popsat způsoby sklizně, úpravy, konzervaci a skladování jednotlivých druhů objemných krmiv</w:t>
      </w:r>
    </w:p>
    <w:p>
      <w:pPr>
        <w:pStyle w:val="P28"/>
        <w:framePr w:w="3921" w:h="607" w:hRule="exact" w:wrap="none" w:vAnchor="page" w:hAnchor="margin" w:x="6800" w:y="11233"/>
        <w:rPr>
          <w:rStyle w:val="C3"/>
          <w:rtl w:val="0"/>
        </w:rPr>
      </w:pPr>
    </w:p>
    <w:p>
      <w:pPr>
        <w:pStyle w:val="P29"/>
        <w:framePr w:w="3839" w:h="480" w:hRule="exact" w:wrap="none" w:vAnchor="page" w:hAnchor="margin" w:x="6856" w:y="11289"/>
        <w:rPr>
          <w:rStyle w:val="C21"/>
          <w:rtl w:val="0"/>
        </w:rPr>
      </w:pPr>
      <w:r>
        <w:rPr>
          <w:rStyle w:val="C21"/>
          <w:rtl w:val="0"/>
        </w:rPr>
        <w:t>Ústní ověření</w:t>
      </w:r>
    </w:p>
    <w:p>
      <w:pPr>
        <w:pStyle w:val="P32"/>
        <w:framePr w:w="10710" w:h="248" w:hRule="exact" w:wrap="none" w:vAnchor="page" w:hAnchor="margin" w:x="28" w:y="11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pro rostlinnou výrobu, 11.5.2026 6:01:07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organizaci a řízení pracovních postupů v rostlinné výrobě ve spolupráci s agronomem s ohledem na nasazování mechanizačních prostředků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Vyjmenovat a vysvětlit hlavní druhy dokumentů používaných v pracovněprávní oblasti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 základě výkonových norem stanovit pro zadané podmínky časový harmonogram prací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Předvést v zadaných podmínkách rozdělení úkolů podřízeným pracovníkům, motivovat je a vyhodnotit provedené úkoly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Vedení dokumentace o provozu zemědělské techniky v rostlinné výrobě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základní evidenci mechanizačních prostředků v rostlinné výrobě, provozní dokumentaci strojů a vysvětlit zásady jejího vedení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376" w:hRule="exact" w:wrap="none" w:vAnchor="page" w:hAnchor="margin" w:x="45" w:y="7593"/>
        <w:rPr>
          <w:rStyle w:val="C3"/>
          <w:rtl w:val="0"/>
        </w:rPr>
      </w:pPr>
    </w:p>
    <w:p>
      <w:pPr>
        <w:pStyle w:val="P17"/>
        <w:framePr w:w="6658" w:h="249" w:hRule="exact" w:wrap="none" w:vAnchor="page" w:hAnchor="margin" w:x="71" w:y="7649"/>
        <w:rPr>
          <w:rStyle w:val="C13"/>
          <w:rtl w:val="0"/>
        </w:rPr>
      </w:pPr>
      <w:r>
        <w:rPr>
          <w:rStyle w:val="C13"/>
          <w:rtl w:val="0"/>
        </w:rPr>
        <w:t>b) Popsat evidenci skladování a spotřeby pohonných hmot</w:t>
      </w:r>
    </w:p>
    <w:p>
      <w:pPr>
        <w:pStyle w:val="P30"/>
        <w:framePr w:w="3921" w:h="376" w:hRule="exact" w:wrap="none" w:vAnchor="page" w:hAnchor="margin" w:x="6800" w:y="7593"/>
        <w:rPr>
          <w:rStyle w:val="C3"/>
          <w:rtl w:val="0"/>
        </w:rPr>
      </w:pPr>
    </w:p>
    <w:p>
      <w:pPr>
        <w:pStyle w:val="P31"/>
        <w:framePr w:w="3839" w:h="249" w:hRule="exact" w:wrap="none" w:vAnchor="page" w:hAnchor="margin" w:x="6856" w:y="7649"/>
        <w:rPr>
          <w:rStyle w:val="C22"/>
          <w:rtl w:val="0"/>
        </w:rPr>
      </w:pPr>
      <w:r>
        <w:rPr>
          <w:rStyle w:val="C22"/>
          <w:rtl w:val="0"/>
        </w:rPr>
        <w:t>Písemné a 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 xml:space="preserve">c) Popsat  evidenci skladování a spotřeby olejů a dalších provozních kapalin a maziv, uvést základní druhy olejů používaných v zemědělství</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831" w:hRule="exact" w:wrap="none" w:vAnchor="page" w:hAnchor="margin" w:x="45" w:y="8576"/>
        <w:rPr>
          <w:rStyle w:val="C3"/>
          <w:rtl w:val="0"/>
        </w:rPr>
      </w:pPr>
    </w:p>
    <w:p>
      <w:pPr>
        <w:pStyle w:val="P17"/>
        <w:framePr w:w="6658" w:h="704" w:hRule="exact" w:wrap="none" w:vAnchor="page" w:hAnchor="margin" w:x="71" w:y="8632"/>
        <w:rPr>
          <w:rStyle w:val="C13"/>
          <w:rtl w:val="0"/>
        </w:rPr>
      </w:pPr>
      <w:r>
        <w:rPr>
          <w:rStyle w:val="C13"/>
          <w:rtl w:val="0"/>
        </w:rPr>
        <w:t>d) Vypracovat sledování a vyhodnocování provozních parametrů, potřeby náhradních dílů a ekonomiky provozu vozidel a strojů v konkrétních podmínkách</w:t>
      </w:r>
    </w:p>
    <w:p>
      <w:pPr>
        <w:pStyle w:val="P30"/>
        <w:framePr w:w="3921" w:h="831" w:hRule="exact" w:wrap="none" w:vAnchor="page" w:hAnchor="margin" w:x="6800" w:y="8576"/>
        <w:rPr>
          <w:rStyle w:val="C3"/>
          <w:rtl w:val="0"/>
        </w:rPr>
      </w:pPr>
    </w:p>
    <w:p>
      <w:pPr>
        <w:pStyle w:val="P31"/>
        <w:framePr w:w="3839" w:h="704" w:hRule="exact" w:wrap="none" w:vAnchor="page" w:hAnchor="margin" w:x="6856" w:y="8632"/>
        <w:rPr>
          <w:rStyle w:val="C22"/>
          <w:rtl w:val="0"/>
        </w:rPr>
      </w:pPr>
      <w:r>
        <w:rPr>
          <w:rStyle w:val="C22"/>
          <w:rtl w:val="0"/>
        </w:rPr>
        <w:t>Praktické předvedení</w:t>
      </w:r>
    </w:p>
    <w:p>
      <w:pPr>
        <w:pStyle w:val="P12"/>
        <w:framePr w:w="6710" w:h="831" w:hRule="exact" w:wrap="none" w:vAnchor="page" w:hAnchor="margin" w:x="45" w:y="9407"/>
        <w:rPr>
          <w:rStyle w:val="C3"/>
          <w:rtl w:val="0"/>
        </w:rPr>
      </w:pPr>
    </w:p>
    <w:p>
      <w:pPr>
        <w:pStyle w:val="P13"/>
        <w:framePr w:w="6658" w:h="704" w:hRule="exact" w:wrap="none" w:vAnchor="page" w:hAnchor="margin" w:x="71" w:y="9463"/>
        <w:rPr>
          <w:rStyle w:val="C11"/>
          <w:rtl w:val="0"/>
        </w:rPr>
      </w:pPr>
      <w:r>
        <w:rPr>
          <w:rStyle w:val="C11"/>
          <w:rtl w:val="0"/>
        </w:rPr>
        <w:t>e) Popsat nakládání s odpady, jako jsou použité oleje a maziva, akumulátory, použité čisticí prostředky v souladu s předpisy BOZP a ochrany životního prostředí</w:t>
      </w:r>
    </w:p>
    <w:p>
      <w:pPr>
        <w:pStyle w:val="P28"/>
        <w:framePr w:w="3921" w:h="831" w:hRule="exact" w:wrap="none" w:vAnchor="page" w:hAnchor="margin" w:x="6800" w:y="9407"/>
        <w:rPr>
          <w:rStyle w:val="C3"/>
          <w:rtl w:val="0"/>
        </w:rPr>
      </w:pPr>
    </w:p>
    <w:p>
      <w:pPr>
        <w:pStyle w:val="P29"/>
        <w:framePr w:w="3839" w:h="704" w:hRule="exact" w:wrap="none" w:vAnchor="page" w:hAnchor="margin" w:x="6856" w:y="9463"/>
        <w:rPr>
          <w:rStyle w:val="C21"/>
          <w:rtl w:val="0"/>
        </w:rPr>
      </w:pPr>
      <w:r>
        <w:rPr>
          <w:rStyle w:val="C21"/>
          <w:rtl w:val="0"/>
        </w:rPr>
        <w:t>Písemné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pro rostlinnou výrobu, 11.5.2026 6:01:07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oprav a údržby, sledování spolehlivosti strojů a obnova strojního vybavení v rostlinné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Sestavit harmonogram preventivních prohlídek strojů s ohledem na roční období a termín jejich nasazení v rostlinné výrobě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strojní vybavení dílny pro opravy a údržbu zemědělské mechanizace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Zpracovat plán údržby a oprav včetně požadavků na náhradní díly pro zemědělskou mechanizaci</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Vysvětlit a ukázat v zadaných podmínkách postup pravidelné údržby traktoru a jiného zadaného mechanizačního prostředku</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Diagnostikovat jednoduchou závadu a navrhnout postup a potřebné vybavení k jejímu odstranění</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Navrhnout plán obnovy a modernizace vybavení na základě výsledků preventivních prohlídek v souladu s výrobními záměry konkrétního podniku</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Praktické předvedení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Popsat možnosti a způsoby získávání informací o nových trendech a technologiích v mechanizačních prostředcích pro rostlinnou výrobu</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Ústní ověření</w:t>
      </w:r>
    </w:p>
    <w:p>
      <w:pPr>
        <w:pStyle w:val="P32"/>
        <w:framePr w:w="10710" w:h="248" w:hRule="exact" w:wrap="none" w:vAnchor="page" w:hAnchor="margin" w:x="28" w:y="7538"/>
        <w:rPr>
          <w:rStyle w:val="C23"/>
          <w:rtl w:val="0"/>
        </w:rPr>
      </w:pPr>
      <w:r>
        <w:rPr>
          <w:rStyle w:val="C23"/>
          <w:rtl w:val="0"/>
        </w:rPr>
        <w:t>Je třeba splnit všechna kritéria.</w:t>
      </w:r>
    </w:p>
    <w:p>
      <w:pPr>
        <w:pStyle w:val="P23"/>
        <w:framePr w:w="10710" w:h="547" w:hRule="exact" w:wrap="none" w:vAnchor="page" w:hAnchor="margin" w:x="28" w:y="7974"/>
        <w:rPr>
          <w:rStyle w:val="C18"/>
          <w:rtl w:val="0"/>
        </w:rPr>
      </w:pPr>
      <w:r>
        <w:rPr>
          <w:rStyle w:val="C18"/>
          <w:rtl w:val="0"/>
        </w:rPr>
        <w:t>Zajišťování bezpečnosti a hygieny práce, ochrany zdraví při práci a požární ochrany při použití zemědělské mechanizace</w:t>
      </w:r>
    </w:p>
    <w:p>
      <w:pPr>
        <w:pStyle w:val="P24"/>
        <w:framePr w:w="6713" w:h="376" w:hRule="exact" w:wrap="none" w:vAnchor="page" w:hAnchor="margin" w:x="45" w:y="8621"/>
        <w:rPr>
          <w:rStyle w:val="C3"/>
          <w:rtl w:val="0"/>
        </w:rPr>
      </w:pPr>
    </w:p>
    <w:p>
      <w:pPr>
        <w:pStyle w:val="P25"/>
        <w:framePr w:w="6661" w:h="249" w:hRule="exact" w:wrap="none" w:vAnchor="page" w:hAnchor="margin" w:x="71" w:y="8692"/>
        <w:rPr>
          <w:rStyle w:val="C19"/>
          <w:rtl w:val="0"/>
        </w:rPr>
      </w:pPr>
      <w:r>
        <w:rPr>
          <w:rStyle w:val="C19"/>
          <w:rtl w:val="0"/>
        </w:rPr>
        <w:t>Kritéria hodnocení</w:t>
      </w:r>
    </w:p>
    <w:p>
      <w:pPr>
        <w:pStyle w:val="P26"/>
        <w:framePr w:w="3918" w:h="376" w:hRule="exact" w:wrap="none" w:vAnchor="page" w:hAnchor="margin" w:x="6803" w:y="8621"/>
        <w:rPr>
          <w:rStyle w:val="C3"/>
          <w:rtl w:val="0"/>
        </w:rPr>
      </w:pPr>
    </w:p>
    <w:p>
      <w:pPr>
        <w:pStyle w:val="P27"/>
        <w:framePr w:w="3836" w:h="249" w:hRule="exact" w:wrap="none" w:vAnchor="page" w:hAnchor="margin" w:x="6859" w:y="8692"/>
        <w:rPr>
          <w:rStyle w:val="C20"/>
          <w:rtl w:val="0"/>
        </w:rPr>
      </w:pPr>
      <w:r>
        <w:rPr>
          <w:rStyle w:val="C20"/>
          <w:rtl w:val="0"/>
        </w:rPr>
        <w:t>Způsoby ověření</w:t>
      </w:r>
    </w:p>
    <w:p>
      <w:pPr>
        <w:pStyle w:val="P12"/>
        <w:framePr w:w="6710" w:h="607" w:hRule="exact" w:wrap="none" w:vAnchor="page" w:hAnchor="margin" w:x="45" w:y="8997"/>
        <w:rPr>
          <w:rStyle w:val="C3"/>
          <w:rtl w:val="0"/>
        </w:rPr>
      </w:pPr>
    </w:p>
    <w:p>
      <w:pPr>
        <w:pStyle w:val="P13"/>
        <w:framePr w:w="6658" w:h="480" w:hRule="exact" w:wrap="none" w:vAnchor="page" w:hAnchor="margin" w:x="71" w:y="9053"/>
        <w:rPr>
          <w:rStyle w:val="C11"/>
          <w:rtl w:val="0"/>
        </w:rPr>
      </w:pPr>
      <w:r>
        <w:rPr>
          <w:rStyle w:val="C11"/>
          <w:rtl w:val="0"/>
        </w:rPr>
        <w:t xml:space="preserve">a) Prokázat znalost základních právních předpisů týkajících se  BOZP a požární prevence při práci s mechanizačními prostředky</w:t>
      </w:r>
    </w:p>
    <w:p>
      <w:pPr>
        <w:pStyle w:val="P28"/>
        <w:framePr w:w="3921" w:h="607" w:hRule="exact" w:wrap="none" w:vAnchor="page" w:hAnchor="margin" w:x="6800" w:y="8997"/>
        <w:rPr>
          <w:rStyle w:val="C3"/>
          <w:rtl w:val="0"/>
        </w:rPr>
      </w:pPr>
    </w:p>
    <w:p>
      <w:pPr>
        <w:pStyle w:val="P29"/>
        <w:framePr w:w="3839" w:h="480" w:hRule="exact" w:wrap="none" w:vAnchor="page" w:hAnchor="margin" w:x="6856" w:y="9053"/>
        <w:rPr>
          <w:rStyle w:val="C21"/>
          <w:rtl w:val="0"/>
        </w:rPr>
      </w:pPr>
      <w:r>
        <w:rPr>
          <w:rStyle w:val="C21"/>
          <w:rtl w:val="0"/>
        </w:rPr>
        <w:t>Písemné ověření</w:t>
      </w:r>
    </w:p>
    <w:p>
      <w:pPr>
        <w:pStyle w:val="P16"/>
        <w:framePr w:w="6710" w:h="1055" w:hRule="exact" w:wrap="none" w:vAnchor="page" w:hAnchor="margin" w:x="45" w:y="9604"/>
        <w:rPr>
          <w:rStyle w:val="C3"/>
          <w:rtl w:val="0"/>
        </w:rPr>
      </w:pPr>
    </w:p>
    <w:p>
      <w:pPr>
        <w:pStyle w:val="P17"/>
        <w:framePr w:w="6658" w:h="928" w:hRule="exact" w:wrap="none" w:vAnchor="page" w:hAnchor="margin" w:x="71" w:y="9660"/>
        <w:rPr>
          <w:rStyle w:val="C13"/>
          <w:rtl w:val="0"/>
        </w:rPr>
      </w:pPr>
      <w:r>
        <w:rPr>
          <w:rStyle w:val="C13"/>
          <w:rtl w:val="0"/>
        </w:rPr>
        <w:t>b) Popsat problematiku provozu strojů využívaných v zemědělství, použití provozních náplní - paliv, maziv a ostatních materiálů v rámci zásad hygieny, bezpečnosti práce a ochrany životního prostředí, používání pracovních ochranných prostředků a jejich evidence, uvést příklady bezpečnostních rizik</w:t>
      </w:r>
    </w:p>
    <w:p>
      <w:pPr>
        <w:pStyle w:val="P30"/>
        <w:framePr w:w="3921" w:h="1055" w:hRule="exact" w:wrap="none" w:vAnchor="page" w:hAnchor="margin" w:x="6800" w:y="9604"/>
        <w:rPr>
          <w:rStyle w:val="C3"/>
          <w:rtl w:val="0"/>
        </w:rPr>
      </w:pPr>
    </w:p>
    <w:p>
      <w:pPr>
        <w:pStyle w:val="P31"/>
        <w:framePr w:w="3839" w:h="928" w:hRule="exact" w:wrap="none" w:vAnchor="page" w:hAnchor="margin" w:x="6856" w:y="9660"/>
        <w:rPr>
          <w:rStyle w:val="C22"/>
          <w:rtl w:val="0"/>
        </w:rPr>
      </w:pPr>
      <w:r>
        <w:rPr>
          <w:rStyle w:val="C22"/>
          <w:rtl w:val="0"/>
        </w:rPr>
        <w:t>Ústní ověření</w:t>
      </w:r>
    </w:p>
    <w:p>
      <w:pPr>
        <w:pStyle w:val="P12"/>
        <w:framePr w:w="6710" w:h="607" w:hRule="exact" w:wrap="none" w:vAnchor="page" w:hAnchor="margin" w:x="45" w:y="10659"/>
        <w:rPr>
          <w:rStyle w:val="C3"/>
          <w:rtl w:val="0"/>
        </w:rPr>
      </w:pPr>
    </w:p>
    <w:p>
      <w:pPr>
        <w:pStyle w:val="P13"/>
        <w:framePr w:w="6658" w:h="480" w:hRule="exact" w:wrap="none" w:vAnchor="page" w:hAnchor="margin" w:x="71" w:y="10715"/>
        <w:rPr>
          <w:rStyle w:val="C11"/>
          <w:rtl w:val="0"/>
        </w:rPr>
      </w:pPr>
      <w:r>
        <w:rPr>
          <w:rStyle w:val="C11"/>
          <w:rtl w:val="0"/>
        </w:rPr>
        <w:t>c) Popsat možnost nebezpečí úrazu nebo ohrožení zdraví, uvést povinnosti pracovníka i zaměstnavatele v případě pracovního úrazu</w:t>
      </w:r>
    </w:p>
    <w:p>
      <w:pPr>
        <w:pStyle w:val="P28"/>
        <w:framePr w:w="3921" w:h="607" w:hRule="exact" w:wrap="none" w:vAnchor="page" w:hAnchor="margin" w:x="6800" w:y="10659"/>
        <w:rPr>
          <w:rStyle w:val="C3"/>
          <w:rtl w:val="0"/>
        </w:rPr>
      </w:pPr>
    </w:p>
    <w:p>
      <w:pPr>
        <w:pStyle w:val="P29"/>
        <w:framePr w:w="3839" w:h="480" w:hRule="exact" w:wrap="none" w:vAnchor="page" w:hAnchor="margin" w:x="6856" w:y="10715"/>
        <w:rPr>
          <w:rStyle w:val="C21"/>
          <w:rtl w:val="0"/>
        </w:rPr>
      </w:pPr>
      <w:r>
        <w:rPr>
          <w:rStyle w:val="C21"/>
          <w:rtl w:val="0"/>
        </w:rPr>
        <w:t>Ústní ověření</w:t>
      </w:r>
    </w:p>
    <w:p>
      <w:pPr>
        <w:pStyle w:val="P16"/>
        <w:framePr w:w="6710" w:h="376" w:hRule="exact" w:wrap="none" w:vAnchor="page" w:hAnchor="margin" w:x="45" w:y="11266"/>
        <w:rPr>
          <w:rStyle w:val="C3"/>
          <w:rtl w:val="0"/>
        </w:rPr>
      </w:pPr>
    </w:p>
    <w:p>
      <w:pPr>
        <w:pStyle w:val="P17"/>
        <w:framePr w:w="6658" w:h="249" w:hRule="exact" w:wrap="none" w:vAnchor="page" w:hAnchor="margin" w:x="71" w:y="11322"/>
        <w:rPr>
          <w:rStyle w:val="C13"/>
          <w:rtl w:val="0"/>
        </w:rPr>
      </w:pPr>
      <w:r>
        <w:rPr>
          <w:rStyle w:val="C13"/>
          <w:rtl w:val="0"/>
        </w:rPr>
        <w:t>d) Popsat první pomoc při způsobení úrazu nebo ohrožení zdraví</w:t>
      </w:r>
    </w:p>
    <w:p>
      <w:pPr>
        <w:pStyle w:val="P30"/>
        <w:framePr w:w="3921" w:h="376" w:hRule="exact" w:wrap="none" w:vAnchor="page" w:hAnchor="margin" w:x="6800" w:y="11266"/>
        <w:rPr>
          <w:rStyle w:val="C3"/>
          <w:rtl w:val="0"/>
        </w:rPr>
      </w:pPr>
    </w:p>
    <w:p>
      <w:pPr>
        <w:pStyle w:val="P31"/>
        <w:framePr w:w="3839" w:h="249" w:hRule="exact" w:wrap="none" w:vAnchor="page" w:hAnchor="margin" w:x="6856" w:y="11322"/>
        <w:rPr>
          <w:rStyle w:val="C22"/>
          <w:rtl w:val="0"/>
        </w:rPr>
      </w:pPr>
      <w:r>
        <w:rPr>
          <w:rStyle w:val="C22"/>
          <w:rtl w:val="0"/>
        </w:rPr>
        <w:t>Ústní ověření</w:t>
      </w:r>
    </w:p>
    <w:p>
      <w:pPr>
        <w:pStyle w:val="P32"/>
        <w:framePr w:w="10710" w:h="248" w:hRule="exact" w:wrap="none" w:vAnchor="page" w:hAnchor="margin" w:x="28" w:y="117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pro rostlinnou výrobu, 11.5.2026 6:01:07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řidičské oprávnění skupiny 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w:t>
      </w:r>
      <w:r>
        <w:rPr>
          <w:rFonts w:ascii="Arial" w:cs="Arial" w:hAnsi="Arial" w:eastAsia="Arial"/>
          <w:b w:val="1"/>
          <w:i w:val="1"/>
          <w:caps w:val="0"/>
          <w:strike w:val="0"/>
          <w:noProof w:val="0"/>
          <w:vanish w:val="0"/>
          <w:color w:val="auto"/>
          <w:sz w:val="20"/>
          <w:u w:val="none"/>
          <w:shd w:val="clear" w:color="auto" w:fill="auto"/>
          <w:vertAlign w:val="baseline"/>
          <w:lang/>
        </w:rPr>
        <w:t>Používání technické dokumentace, katalogů a dílenských příruček při provozu a opravách zemědělské mechanizace</w:t>
      </w:r>
      <w:r>
        <w:rPr>
          <w:rFonts w:ascii="Arial" w:cs="Arial" w:hAnsi="Arial" w:eastAsia="Arial"/>
          <w:b w:val="0"/>
          <w:i w:val="0"/>
          <w:caps w:val="0"/>
          <w:strike w:val="0"/>
          <w:noProof w:val="0"/>
          <w:vanish w:val="0"/>
          <w:color w:val="auto"/>
          <w:sz w:val="20"/>
          <w:u w:val="none"/>
          <w:shd w:val="clear" w:color="auto" w:fill="auto"/>
          <w:vertAlign w:val="baseline"/>
          <w:lang/>
        </w:rPr>
        <w:t>" v kritériu a) uchazeč bude pracovat s katalogem náhradních dílů určeného stroje rostlinné výroby.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ověřování jednotlivých kompetencí byly stanoveny tyto skupiny základních plodin: obiloviny, olejniny, okopaniny a pícniny.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Základem jsou činnosti týkající se návrhů na sestavení strojních souprav, odborného vedení pracovníků a zajišťování údržby, oprav a obnovy strojního vybavení na úseku rostlinné výroby.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zvládání operací a k časovému hledisku zvládnutí operací. Přitom je nutno posuzovat nejen dosažený výsledek, ale i samostatnost při rozhodování o nejvhodnějším postupu řešení zadaného úkolu podle daných podmínek pracoviště.</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271"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mechanizátor pro rostlinnou výrobu, 11.5.2026 6:01:07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nejméně střední vzdělání a současně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vysokoškolské vzdělání v oboru vzdělání zaměřeném na zemědělskou techniku a alespoň 5 let praxe ve funkci s odpovědností za vedení úseku mechanizace ve výrobním zemědělském podniku nebo podniku zemědělských služeb, z toho minimálně jeden rok v období posledních dvou let před podáním žádosti o autorizaci.</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vysokoškolské vzdělání v oboru vzdělání zaměřeném na zemědělskou techniku a alespoň 5 let praxe ve funkci učitele praktického vyučování nebo odborného výcviku nebo odborných předmětů ve střední škole s oborem vzdělání zaměřeným na zemědělskou techniku, z toho minimálně jeden rok v období posledních dvou let před podáním žádosti o autorizaci.</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33"/>
        <w:framePr w:w="10766" w:h="4261"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Nezbytné materiální a technické předpoklady pro provedení zkoušky</w:t>
      </w:r>
    </w:p>
    <w:p>
      <w:pPr>
        <w:keepNext w:val="0"/>
        <w:keepLines w:val="1"/>
        <w:framePr w:w="10766" w:h="392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technika odpovídající současným technologiím pěstování nejméně dvou plodin, z toho jedné obiloviny - sklízecí mlátička, traktor, pluh, secí stroj, postřikovač, žací stroj, traktorový přívěs nebo návěs</w:t>
      </w:r>
    </w:p>
    <w:p>
      <w:pPr>
        <w:keepNext w:val="0"/>
        <w:keepLines w:val="1"/>
        <w:framePr w:w="10766" w:h="392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materiál pro technickou údržbu traktoru</w:t>
      </w:r>
    </w:p>
    <w:p>
      <w:pPr>
        <w:keepNext w:val="0"/>
        <w:keepLines w:val="1"/>
        <w:framePr w:w="10766" w:h="392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písemnou část zkoušky, vybavený výpočetní technikou - stolní počítač nebo notebook s přístupem na internet, záznamové archy</w:t>
      </w:r>
    </w:p>
    <w:p>
      <w:pPr>
        <w:keepNext w:val="0"/>
        <w:keepLines w:val="1"/>
        <w:framePr w:w="10766" w:h="392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literatura: katalogy náhradních dílů, dílenské příručky a návody k obsluze pro traktor a mechanizační prostředky</w:t>
      </w:r>
    </w:p>
    <w:p>
      <w:pPr>
        <w:keepNext w:val="0"/>
        <w:keepLines w:val="1"/>
        <w:framePr w:w="10766" w:h="392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traktorů, strojů a zařízení v rostlinné výrobě</w:t>
      </w:r>
    </w:p>
    <w:p>
      <w:pPr>
        <w:keepNext w:val="0"/>
        <w:keepLines w:val="1"/>
        <w:framePr w:w="10766" w:h="392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 pracovní rukavice, brýle</w:t>
      </w:r>
    </w:p>
    <w:p>
      <w:pPr>
        <w:keepNext w:val="0"/>
        <w:keepLines w:val="0"/>
        <w:framePr w:w="10766" w:h="392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Zemědělský mechanizátor pro rostlinnou výrobu, 11.5.2026 6:01:07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Zemědělský mechanizátor pro rostlinnou výrobu, 11.5.2026 6:01:07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zemědělská škola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Zemědělský svaz České republiky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mechanizátor pro rostlinnou výrobu, 11.5.2026 6:01:07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DC8D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D1A6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CED2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