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CE2B9" Type="http://schemas.openxmlformats.org/officeDocument/2006/relationships/officeDocument" Target="/word/document.xml" /><Relationship Id="coreR718CE2B9" Type="http://schemas.openxmlformats.org/package/2006/relationships/metadata/core-properties" Target="/docProps/core.xml" /><Relationship Id="customR718CE2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 zemědělská mechanizátorka pro živočišnou výrobu a střední vzdělání s maturitní zkouškou a alespoň 5 let odborné praxe v zemědělském provozu nebo podniku zemědělských služeb v oblasti zemědělské mechanizace.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10:59:59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24AF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7C7C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