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729C8" Type="http://schemas.openxmlformats.org/officeDocument/2006/relationships/officeDocument" Target="/word/document.xml" /><Relationship Id="coreR19F729C8" Type="http://schemas.openxmlformats.org/package/2006/relationships/metadata/core-properties" Target="/docProps/core.xml" /><Relationship Id="customR19F729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30.9.2026 2:47:23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textilní výrobě souvisí s profesní kvalifikací Dělník/dělnice v oděvní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textilní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30.9.2026 2:47:23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