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E83E4" Type="http://schemas.openxmlformats.org/officeDocument/2006/relationships/officeDocument" Target="/word/document.xml" /><Relationship Id="coreR208E83E4" Type="http://schemas.openxmlformats.org/package/2006/relationships/metadata/core-properties" Target="/docProps/core.xml" /><Relationship Id="customR208E83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textilní výrobě souvisí s profesní kvalifikací Dělník/dělnice v oděvní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textilní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