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3C2C2" Type="http://schemas.openxmlformats.org/officeDocument/2006/relationships/officeDocument" Target="/word/document.xml" /><Relationship Id="coreR153C2C2" Type="http://schemas.openxmlformats.org/package/2006/relationships/metadata/core-properties" Target="/docProps/core.xml" /><Relationship Id="customR153C2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množení rostlin (kód: 41-115-N)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zahradnické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odrůdy a její genetické podstaty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udržovacího šlechtění rostlin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Množení zahradnických kultur generativní cestou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úkonů v zahradnickém semenářství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vegetativními způsoby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explantátovými kulturami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Míchání substrátů pro množení rostlin a jejich použití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Technik množení rostlin, 11.7.2026 4:23:01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odrůdy a její genetické podstaty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typy odrůd podle genetického ustálení a vysvětlit rozdíly mezi nimi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rozmanitost odrůd na základě pojmů gen, mutace, alela, klon, mimojaderná dědičnost a případně dalších pojmů z obecné genetiky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vznik odrůdy, její hodnocení na základě šlechtitelských cílů a podrobněji charakterizovat jeden z nich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u běžně pěstovaného druhu nebo rodu možné šlechtitelské cíle se zdůvodněním jejich volby v kontextu s aktuálními potřebami praxe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a charakterizovat jednotlivé stupně rozmnožovacího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legislativu týkající se vzniku a právní ochrany odrůd a charakterizovat podstatu odrůdové ochrany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Definovat pojmy odrůda, kultivar, varieta, klon, popřípadě další související pojmy ve vazbě na výsledky šlechtění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Písemné a 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Provádění udržovacího šlechtění rostlin</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Definovat pojem šlechtění a obecně popsat používané metody včetně podrobnější charakteristiky udržovacího šlechtění (UŠ)</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Popsat a provést vybrané úkony v péči o matečné porosty, vysvětlit důvody k jejich udržování a důsledné péči o ně</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 a ústní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Popsat metody a provést negativní výběr u vybraného porostu</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 a ústní ověření</w:t>
      </w:r>
    </w:p>
    <w:p>
      <w:pPr>
        <w:pStyle w:val="P16"/>
        <w:framePr w:w="6710" w:h="831" w:hRule="exact" w:wrap="none" w:vAnchor="page" w:hAnchor="margin" w:x="45" w:y="10268"/>
        <w:rPr>
          <w:rStyle w:val="C3"/>
          <w:rtl w:val="0"/>
        </w:rPr>
      </w:pPr>
    </w:p>
    <w:p>
      <w:pPr>
        <w:pStyle w:val="P17"/>
        <w:framePr w:w="6658" w:h="704" w:hRule="exact" w:wrap="none" w:vAnchor="page" w:hAnchor="margin" w:x="71" w:y="10324"/>
        <w:rPr>
          <w:rStyle w:val="C13"/>
          <w:rtl w:val="0"/>
        </w:rPr>
      </w:pPr>
      <w:r>
        <w:rPr>
          <w:rStyle w:val="C13"/>
          <w:rtl w:val="0"/>
        </w:rPr>
        <w:t>d) Charakterizovat udržování genofondů včetně obecných zásad jejich ochrany proti biotickým i abiotickým faktorům a na modelové kultuře provést zadané úkony</w:t>
      </w:r>
    </w:p>
    <w:p>
      <w:pPr>
        <w:pStyle w:val="P30"/>
        <w:framePr w:w="3921" w:h="831" w:hRule="exact" w:wrap="none" w:vAnchor="page" w:hAnchor="margin" w:x="6800" w:y="10268"/>
        <w:rPr>
          <w:rStyle w:val="C3"/>
          <w:rtl w:val="0"/>
        </w:rPr>
      </w:pPr>
    </w:p>
    <w:p>
      <w:pPr>
        <w:pStyle w:val="P31"/>
        <w:framePr w:w="3839" w:h="704" w:hRule="exact" w:wrap="none" w:vAnchor="page" w:hAnchor="margin" w:x="6856" w:y="10324"/>
        <w:rPr>
          <w:rStyle w:val="C22"/>
          <w:rtl w:val="0"/>
        </w:rPr>
      </w:pPr>
      <w:r>
        <w:rPr>
          <w:rStyle w:val="C22"/>
          <w:rtl w:val="0"/>
        </w:rPr>
        <w:t>Praktické předvedení a 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e) Definovat základní zásady péče o prostorové a technické izoláty a vysvětlit problematiku uchovávání v in situ a in vivo prostředí</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Písemné a 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množení rostlin, 11.7.2026 4:23:01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Množení zahradnických kultur generativní cestou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výsev určeného druhu osiva a popsat způsoby předseťové přípravy s důrazem na máčení, kalibraci, obalování, stratifikaci, skarifikaci a moření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možné způsoby výsevu a následné péče o semenáčky včetně chemické ochrany v období po vyklíčení a předvést pikýrování semenáčků v množství 50 až 100 ks</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a provést ošetření porostu v průběhu vegetace</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odlišnosti při generativním množení kapradin, kaktusů, orchidejí, sukulentů, masožravých rostlin, popřípadě dalších speciálních skupin a podrobněji charakterizovat jednu zadanou skupinu</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Provádění úkonů v zahradnickém semenářství</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Popsat problematiku původu, výsadby a péče o matečné rostliny v oblasti semenářství</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Písemné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Předvést a zdůvodnit kastraci a izolaci květu, popřípadě i sběr a uchování pylu v závislosti na druhu</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 xml:space="preserve">c) Provádět u  zadaného porostu po dobu 15 minut opylování a následně popsat ostatní způsoby opylování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d) Popsat ochranu semenného porostu proti abiotickým i biotickým faktorům</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e) Předvést sklizeň v určeném porostu po dobu 15 minut</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 xml:space="preserve">f) Popsat posklizňové úpravy osiva s důrazem na luštění, čištění, sušení a  skladování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Písemné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g) Založit test ke zjištění klíčivosti a definovat parametry ke stanovení kvality osiva</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h) Vyplnit žádost - přihlášku k uznávacímu řízení pro osivo</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množení rostlin, 11.7.2026 4:23:01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Množení vegetativními způsoby v zahradnické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přímé vegetativní (autovegetativní) množení a uvést všechny možné způsoby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nepřímé vegetativní (xenovegetativní) množení a uvést všechny možné způsoby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množení bylinnými řízky a ještě další dva autovegetativní způsoby množení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optimální technologické podmínky pro řízkování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použití stimulátorů při množení a popsat jejich typy i využití při řízkování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Předvést roubování kopulací, do boku a ještě jeden vybraný způsob a vysvětlit využití těchto metod</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Předvést očkování technikami T-řez a Chip-budding a vysvětlit rozdíly v jejich použití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Práce s explantátovými kulturami</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a) Vysvětlit základní zadané pojmy spojené s explantátovým množením, uvést důvody k jeho využívání a popsat vybavení meristémové laboratoře</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Písemné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Podle zadání připravit 0,5 l živného média</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Praktické předvedení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 xml:space="preserve">c) Odebrat, upravit a vydezinfikovat materiál k meristémovému množení,  založit meristémovou kulturu a zdůvodnit prováděné úkony</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9942"/>
        <w:rPr>
          <w:rStyle w:val="C3"/>
          <w:rtl w:val="0"/>
        </w:rPr>
      </w:pPr>
    </w:p>
    <w:p>
      <w:pPr>
        <w:pStyle w:val="P17"/>
        <w:framePr w:w="6658" w:h="480" w:hRule="exact" w:wrap="none" w:vAnchor="page" w:hAnchor="margin" w:x="71" w:y="9998"/>
        <w:rPr>
          <w:rStyle w:val="C13"/>
          <w:rtl w:val="0"/>
        </w:rPr>
      </w:pPr>
      <w:r>
        <w:rPr>
          <w:rStyle w:val="C13"/>
          <w:rtl w:val="0"/>
        </w:rPr>
        <w:t>d) Předvést pasážování ve flowboxu se slovním popisem činnosti a zdůvodněním prováděných opatření</w:t>
      </w:r>
    </w:p>
    <w:p>
      <w:pPr>
        <w:pStyle w:val="P30"/>
        <w:framePr w:w="3921" w:h="607" w:hRule="exact" w:wrap="none" w:vAnchor="page" w:hAnchor="margin" w:x="6800" w:y="9942"/>
        <w:rPr>
          <w:rStyle w:val="C3"/>
          <w:rtl w:val="0"/>
        </w:rPr>
      </w:pPr>
    </w:p>
    <w:p>
      <w:pPr>
        <w:pStyle w:val="P31"/>
        <w:framePr w:w="3839" w:h="480" w:hRule="exact" w:wrap="none" w:vAnchor="page" w:hAnchor="margin" w:x="6856" w:y="9998"/>
        <w:rPr>
          <w:rStyle w:val="C22"/>
          <w:rtl w:val="0"/>
        </w:rPr>
      </w:pPr>
      <w:r>
        <w:rPr>
          <w:rStyle w:val="C22"/>
          <w:rtl w:val="0"/>
        </w:rPr>
        <w:t>Praktické předvedení a ústní ověření</w:t>
      </w:r>
    </w:p>
    <w:p>
      <w:pPr>
        <w:pStyle w:val="P12"/>
        <w:framePr w:w="6710" w:h="376" w:hRule="exact" w:wrap="none" w:vAnchor="page" w:hAnchor="margin" w:x="45" w:y="10548"/>
        <w:rPr>
          <w:rStyle w:val="C3"/>
          <w:rtl w:val="0"/>
        </w:rPr>
      </w:pPr>
    </w:p>
    <w:p>
      <w:pPr>
        <w:pStyle w:val="P13"/>
        <w:framePr w:w="6658" w:h="249" w:hRule="exact" w:wrap="none" w:vAnchor="page" w:hAnchor="margin" w:x="71" w:y="10604"/>
        <w:rPr>
          <w:rStyle w:val="C11"/>
          <w:rtl w:val="0"/>
        </w:rPr>
      </w:pPr>
      <w:r>
        <w:rPr>
          <w:rStyle w:val="C11"/>
          <w:rtl w:val="0"/>
        </w:rPr>
        <w:t>e) Předvést a popsat převod kultury z podmínek in vitro do podmínek in vivo</w:t>
      </w:r>
    </w:p>
    <w:p>
      <w:pPr>
        <w:pStyle w:val="P28"/>
        <w:framePr w:w="3921" w:h="376" w:hRule="exact" w:wrap="none" w:vAnchor="page" w:hAnchor="margin" w:x="6800" w:y="10548"/>
        <w:rPr>
          <w:rStyle w:val="C3"/>
          <w:rtl w:val="0"/>
        </w:rPr>
      </w:pPr>
    </w:p>
    <w:p>
      <w:pPr>
        <w:pStyle w:val="P29"/>
        <w:framePr w:w="3839" w:h="249" w:hRule="exact" w:wrap="none" w:vAnchor="page" w:hAnchor="margin" w:x="6856" w:y="10604"/>
        <w:rPr>
          <w:rStyle w:val="C21"/>
          <w:rtl w:val="0"/>
        </w:rPr>
      </w:pPr>
      <w:r>
        <w:rPr>
          <w:rStyle w:val="C21"/>
          <w:rtl w:val="0"/>
        </w:rPr>
        <w:t>Praktické předvedení a ústní ověření</w:t>
      </w:r>
    </w:p>
    <w:p>
      <w:pPr>
        <w:pStyle w:val="P32"/>
        <w:framePr w:w="10710" w:h="248" w:hRule="exact" w:wrap="none" w:vAnchor="page" w:hAnchor="margin" w:x="28" w:y="11038"/>
        <w:rPr>
          <w:rStyle w:val="C23"/>
          <w:rtl w:val="0"/>
        </w:rPr>
      </w:pPr>
      <w:r>
        <w:rPr>
          <w:rStyle w:val="C23"/>
          <w:rtl w:val="0"/>
        </w:rPr>
        <w:t>Je třeba splnit všechna kritéria.</w:t>
      </w:r>
    </w:p>
    <w:p>
      <w:pPr>
        <w:pStyle w:val="P23"/>
        <w:framePr w:w="10710" w:h="340" w:hRule="exact" w:wrap="none" w:vAnchor="page" w:hAnchor="margin" w:x="28" w:y="11474"/>
        <w:rPr>
          <w:rStyle w:val="C18"/>
          <w:rtl w:val="0"/>
        </w:rPr>
      </w:pPr>
      <w:r>
        <w:rPr>
          <w:rStyle w:val="C18"/>
          <w:rtl w:val="0"/>
        </w:rPr>
        <w:t>Míchání substrátů pro množení rostlin a jejich použití</w:t>
      </w:r>
    </w:p>
    <w:p>
      <w:pPr>
        <w:pStyle w:val="P24"/>
        <w:framePr w:w="6713" w:h="376" w:hRule="exact" w:wrap="none" w:vAnchor="page" w:hAnchor="margin" w:x="45" w:y="11913"/>
        <w:rPr>
          <w:rStyle w:val="C3"/>
          <w:rtl w:val="0"/>
        </w:rPr>
      </w:pPr>
    </w:p>
    <w:p>
      <w:pPr>
        <w:pStyle w:val="P25"/>
        <w:framePr w:w="6661" w:h="249" w:hRule="exact" w:wrap="none" w:vAnchor="page" w:hAnchor="margin" w:x="71" w:y="11984"/>
        <w:rPr>
          <w:rStyle w:val="C19"/>
          <w:rtl w:val="0"/>
        </w:rPr>
      </w:pPr>
      <w:r>
        <w:rPr>
          <w:rStyle w:val="C19"/>
          <w:rtl w:val="0"/>
        </w:rPr>
        <w:t>Kritéria hodnocení</w:t>
      </w:r>
    </w:p>
    <w:p>
      <w:pPr>
        <w:pStyle w:val="P26"/>
        <w:framePr w:w="3918" w:h="376" w:hRule="exact" w:wrap="none" w:vAnchor="page" w:hAnchor="margin" w:x="6803" w:y="11913"/>
        <w:rPr>
          <w:rStyle w:val="C3"/>
          <w:rtl w:val="0"/>
        </w:rPr>
      </w:pPr>
    </w:p>
    <w:p>
      <w:pPr>
        <w:pStyle w:val="P27"/>
        <w:framePr w:w="3836" w:h="249" w:hRule="exact" w:wrap="none" w:vAnchor="page" w:hAnchor="margin" w:x="6859" w:y="11984"/>
        <w:rPr>
          <w:rStyle w:val="C20"/>
          <w:rtl w:val="0"/>
        </w:rPr>
      </w:pPr>
      <w:r>
        <w:rPr>
          <w:rStyle w:val="C20"/>
          <w:rtl w:val="0"/>
        </w:rPr>
        <w:t>Způsoby ověření</w:t>
      </w:r>
    </w:p>
    <w:p>
      <w:pPr>
        <w:pStyle w:val="P12"/>
        <w:framePr w:w="6710" w:h="607" w:hRule="exact" w:wrap="none" w:vAnchor="page" w:hAnchor="margin" w:x="45" w:y="12289"/>
        <w:rPr>
          <w:rStyle w:val="C3"/>
          <w:rtl w:val="0"/>
        </w:rPr>
      </w:pPr>
    </w:p>
    <w:p>
      <w:pPr>
        <w:pStyle w:val="P13"/>
        <w:framePr w:w="6658" w:h="480" w:hRule="exact" w:wrap="none" w:vAnchor="page" w:hAnchor="margin" w:x="71" w:y="12345"/>
        <w:rPr>
          <w:rStyle w:val="C11"/>
          <w:rtl w:val="0"/>
        </w:rPr>
      </w:pPr>
      <w:r>
        <w:rPr>
          <w:rStyle w:val="C11"/>
          <w:rtl w:val="0"/>
        </w:rPr>
        <w:t>a) Uvést základní charakteristiky množárenských substrátů a popsat jejich přípravu, ošetření a uskladnění</w:t>
      </w:r>
    </w:p>
    <w:p>
      <w:pPr>
        <w:pStyle w:val="P28"/>
        <w:framePr w:w="3921" w:h="607" w:hRule="exact" w:wrap="none" w:vAnchor="page" w:hAnchor="margin" w:x="6800" w:y="12289"/>
        <w:rPr>
          <w:rStyle w:val="C3"/>
          <w:rtl w:val="0"/>
        </w:rPr>
      </w:pPr>
    </w:p>
    <w:p>
      <w:pPr>
        <w:pStyle w:val="P29"/>
        <w:framePr w:w="3839" w:h="480" w:hRule="exact" w:wrap="none" w:vAnchor="page" w:hAnchor="margin" w:x="6856" w:y="12345"/>
        <w:rPr>
          <w:rStyle w:val="C21"/>
          <w:rtl w:val="0"/>
        </w:rPr>
      </w:pPr>
      <w:r>
        <w:rPr>
          <w:rStyle w:val="C21"/>
          <w:rtl w:val="0"/>
        </w:rPr>
        <w:t>Písemné ověření</w:t>
      </w:r>
    </w:p>
    <w:p>
      <w:pPr>
        <w:pStyle w:val="P16"/>
        <w:framePr w:w="6710" w:h="607" w:hRule="exact" w:wrap="none" w:vAnchor="page" w:hAnchor="margin" w:x="45" w:y="12896"/>
        <w:rPr>
          <w:rStyle w:val="C3"/>
          <w:rtl w:val="0"/>
        </w:rPr>
      </w:pPr>
    </w:p>
    <w:p>
      <w:pPr>
        <w:pStyle w:val="P17"/>
        <w:framePr w:w="6658" w:h="480" w:hRule="exact" w:wrap="none" w:vAnchor="page" w:hAnchor="margin" w:x="71" w:y="12952"/>
        <w:rPr>
          <w:rStyle w:val="C13"/>
          <w:rtl w:val="0"/>
        </w:rPr>
      </w:pPr>
      <w:r>
        <w:rPr>
          <w:rStyle w:val="C13"/>
          <w:rtl w:val="0"/>
        </w:rPr>
        <w:t>b) Popsat vhodné komponenty do substrátů pro množení rostlin a zdůvodnit jejich použití v závislosti na vybavení množárny</w:t>
      </w:r>
    </w:p>
    <w:p>
      <w:pPr>
        <w:pStyle w:val="P30"/>
        <w:framePr w:w="3921" w:h="607" w:hRule="exact" w:wrap="none" w:vAnchor="page" w:hAnchor="margin" w:x="6800" w:y="12896"/>
        <w:rPr>
          <w:rStyle w:val="C3"/>
          <w:rtl w:val="0"/>
        </w:rPr>
      </w:pPr>
    </w:p>
    <w:p>
      <w:pPr>
        <w:pStyle w:val="P31"/>
        <w:framePr w:w="3839" w:h="480" w:hRule="exact" w:wrap="none" w:vAnchor="page" w:hAnchor="margin" w:x="6856" w:y="12952"/>
        <w:rPr>
          <w:rStyle w:val="C22"/>
          <w:rtl w:val="0"/>
        </w:rPr>
      </w:pPr>
      <w:r>
        <w:rPr>
          <w:rStyle w:val="C22"/>
          <w:rtl w:val="0"/>
        </w:rPr>
        <w:t>Ústní ověření</w:t>
      </w:r>
    </w:p>
    <w:p>
      <w:pPr>
        <w:pStyle w:val="P12"/>
        <w:framePr w:w="6710" w:h="607" w:hRule="exact" w:wrap="none" w:vAnchor="page" w:hAnchor="margin" w:x="45" w:y="13503"/>
        <w:rPr>
          <w:rStyle w:val="C3"/>
          <w:rtl w:val="0"/>
        </w:rPr>
      </w:pPr>
    </w:p>
    <w:p>
      <w:pPr>
        <w:pStyle w:val="P13"/>
        <w:framePr w:w="6658" w:h="480" w:hRule="exact" w:wrap="none" w:vAnchor="page" w:hAnchor="margin" w:x="71" w:y="13559"/>
        <w:rPr>
          <w:rStyle w:val="C11"/>
          <w:rtl w:val="0"/>
        </w:rPr>
      </w:pPr>
      <w:r>
        <w:rPr>
          <w:rStyle w:val="C11"/>
          <w:rtl w:val="0"/>
        </w:rPr>
        <w:t>c) Vybrat vhodné komponenty a navrhnout jejich objemové zastoupení v substrátu ve vztahu k zadané kultuře a vybranému způsobu množení</w:t>
      </w:r>
    </w:p>
    <w:p>
      <w:pPr>
        <w:pStyle w:val="P28"/>
        <w:framePr w:w="3921" w:h="607" w:hRule="exact" w:wrap="none" w:vAnchor="page" w:hAnchor="margin" w:x="6800" w:y="13503"/>
        <w:rPr>
          <w:rStyle w:val="C3"/>
          <w:rtl w:val="0"/>
        </w:rPr>
      </w:pPr>
    </w:p>
    <w:p>
      <w:pPr>
        <w:pStyle w:val="P29"/>
        <w:framePr w:w="3839" w:h="480" w:hRule="exact" w:wrap="none" w:vAnchor="page" w:hAnchor="margin" w:x="6856" w:y="13559"/>
        <w:rPr>
          <w:rStyle w:val="C21"/>
          <w:rtl w:val="0"/>
        </w:rPr>
      </w:pPr>
      <w:r>
        <w:rPr>
          <w:rStyle w:val="C21"/>
          <w:rtl w:val="0"/>
        </w:rPr>
        <w:t>Praktické předvedení a ústní ověření</w:t>
      </w:r>
    </w:p>
    <w:p>
      <w:pPr>
        <w:pStyle w:val="P16"/>
        <w:framePr w:w="6710" w:h="607" w:hRule="exact" w:wrap="none" w:vAnchor="page" w:hAnchor="margin" w:x="45" w:y="14110"/>
        <w:rPr>
          <w:rStyle w:val="C3"/>
          <w:rtl w:val="0"/>
        </w:rPr>
      </w:pPr>
    </w:p>
    <w:p>
      <w:pPr>
        <w:pStyle w:val="P17"/>
        <w:framePr w:w="6658" w:h="480" w:hRule="exact" w:wrap="none" w:vAnchor="page" w:hAnchor="margin" w:x="71" w:y="14166"/>
        <w:rPr>
          <w:rStyle w:val="C13"/>
          <w:rtl w:val="0"/>
        </w:rPr>
      </w:pPr>
      <w:r>
        <w:rPr>
          <w:rStyle w:val="C13"/>
          <w:rtl w:val="0"/>
        </w:rPr>
        <w:t>d) Předvést namíchání zadaného substrátu v podmínkách zahradnického provozu v množství 50 až 150 litrů</w:t>
      </w:r>
    </w:p>
    <w:p>
      <w:pPr>
        <w:pStyle w:val="P30"/>
        <w:framePr w:w="3921" w:h="607" w:hRule="exact" w:wrap="none" w:vAnchor="page" w:hAnchor="margin" w:x="6800" w:y="14110"/>
        <w:rPr>
          <w:rStyle w:val="C3"/>
          <w:rtl w:val="0"/>
        </w:rPr>
      </w:pPr>
    </w:p>
    <w:p>
      <w:pPr>
        <w:pStyle w:val="P31"/>
        <w:framePr w:w="3839" w:h="480" w:hRule="exact" w:wrap="none" w:vAnchor="page" w:hAnchor="margin" w:x="6856" w:y="14166"/>
        <w:rPr>
          <w:rStyle w:val="C22"/>
          <w:rtl w:val="0"/>
        </w:rPr>
      </w:pPr>
      <w:r>
        <w:rPr>
          <w:rStyle w:val="C22"/>
          <w:rtl w:val="0"/>
        </w:rPr>
        <w:t>Praktické předvedení</w:t>
      </w:r>
    </w:p>
    <w:p>
      <w:pPr>
        <w:pStyle w:val="P12"/>
        <w:framePr w:w="6710" w:h="831" w:hRule="exact" w:wrap="none" w:vAnchor="page" w:hAnchor="margin" w:x="45" w:y="14717"/>
        <w:rPr>
          <w:rStyle w:val="C3"/>
          <w:rtl w:val="0"/>
        </w:rPr>
      </w:pPr>
    </w:p>
    <w:p>
      <w:pPr>
        <w:pStyle w:val="P13"/>
        <w:framePr w:w="6658" w:h="704" w:hRule="exact" w:wrap="none" w:vAnchor="page" w:hAnchor="margin" w:x="71" w:y="14773"/>
        <w:rPr>
          <w:rStyle w:val="C11"/>
          <w:rtl w:val="0"/>
        </w:rPr>
      </w:pPr>
      <w:r>
        <w:rPr>
          <w:rStyle w:val="C11"/>
          <w:rtl w:val="0"/>
        </w:rPr>
        <w:t>e) V zahradnickém provozu navrhnout opatření k zajištění potřebné sterility u substrátů i pěstebních nádob a jiných obalů, včetně uvedení vhodných typů pěstebních pomůcek a nádob pro různá vývojová stádia množených rostlin</w:t>
      </w:r>
    </w:p>
    <w:p>
      <w:pPr>
        <w:pStyle w:val="P28"/>
        <w:framePr w:w="3921" w:h="831" w:hRule="exact" w:wrap="none" w:vAnchor="page" w:hAnchor="margin" w:x="6800" w:y="14717"/>
        <w:rPr>
          <w:rStyle w:val="C3"/>
          <w:rtl w:val="0"/>
        </w:rPr>
      </w:pPr>
    </w:p>
    <w:p>
      <w:pPr>
        <w:pStyle w:val="P29"/>
        <w:framePr w:w="3839" w:h="704" w:hRule="exact" w:wrap="none" w:vAnchor="page" w:hAnchor="margin" w:x="6856" w:y="14773"/>
        <w:rPr>
          <w:rStyle w:val="C21"/>
          <w:rtl w:val="0"/>
        </w:rPr>
      </w:pPr>
      <w:r>
        <w:rPr>
          <w:rStyle w:val="C21"/>
          <w:rtl w:val="0"/>
        </w:rPr>
        <w:t>Praktické předvedení a ústní ověření</w:t>
      </w:r>
    </w:p>
    <w:p>
      <w:pPr>
        <w:pStyle w:val="P32"/>
        <w:framePr w:w="10710" w:h="248" w:hRule="exact" w:wrap="none" w:vAnchor="page" w:hAnchor="margin" w:x="28" w:y="15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množení rostlin, 11.7.2026 4:23:01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zahradnictví. Je vhodné, podle stavu počasí a vývoje rostlin, kumulovat vše tak, aby jednotlivé kompetence mohly být ověřeny v nejpříhodnějším období. Je nutné rozdělit zkoušku do dvou nebo třech termínů v rozdílných ročních dobách. Současně se předpokládá, že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výsledné práce i k časovému hledisku zvládání jednotlivých operací.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Charakteristika odrůdy a její genetické podstaty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ad a) je nezbytné uvést a vysvětlit rozdíly u odrůd nehybridních, hybridních a udržovaných vegetativně, u kritéria ad d) je třeba zadat nejen běžně známý rod nebo druh, ale také dbát na jeho běžné využívání v zahradnické praxi a současně výběr podřídit dostatku všeobecného povědomí o jeho rozmanitosti růstu, citlivosti vůči patogenům a podobně. V kritériu ad f) se v souvislosti s platnou legislativou jedná o držitele šlechtitelských práv, kteří mají výlučné právo k využívání odrůd s udělenou právní ochranou podle zákona č. 408/2000 Sb., o ochraně práv k odrůdám rostlin, ve znění pozdějších předpisů a nařízení Rady (ES) č. 2100/94 o odrůdových právech Společenství. Využívání právně chráněných odrůd jinou osobou je možné pouze na základě souhlasu držitele šlechtitelských práv v licenční smlouvě. Pokud dojde ke změnám uvedené legislativy, bude se toto kritérium vázat k předpisům, které nahradí předpisy současně platné.</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kompetenci </w:t>
      </w:r>
      <w:r>
        <w:rPr>
          <w:rFonts w:ascii="Arial" w:cs="Arial" w:hAnsi="Arial" w:eastAsia="Arial"/>
          <w:b w:val="1"/>
          <w:i w:val="1"/>
          <w:caps w:val="0"/>
          <w:strike w:val="0"/>
          <w:noProof w:val="0"/>
          <w:vanish w:val="0"/>
          <w:color w:val="auto"/>
          <w:sz w:val="20"/>
          <w:u w:val="none"/>
          <w:shd w:val="clear" w:color="auto" w:fill="auto"/>
          <w:vertAlign w:val="baseline"/>
          <w:lang/>
        </w:rPr>
        <w:t>Provádění udržovacího šlechtění</w:t>
      </w:r>
      <w:r>
        <w:rPr>
          <w:rFonts w:ascii="Arial" w:cs="Arial" w:hAnsi="Arial" w:eastAsia="Arial"/>
          <w:b w:val="0"/>
          <w:i w:val="0"/>
          <w:caps w:val="0"/>
          <w:strike w:val="0"/>
          <w:noProof w:val="0"/>
          <w:vanish w:val="0"/>
          <w:color w:val="auto"/>
          <w:sz w:val="20"/>
          <w:u w:val="none"/>
          <w:shd w:val="clear" w:color="auto" w:fill="auto"/>
          <w:vertAlign w:val="baseline"/>
          <w:lang/>
        </w:rPr>
        <w:t xml:space="preserve"> se modelovou kulturou v kritériu ad d) rozumí porost, který má podobné vlastnosti jako porosty při udržování genofondů. Vzhledem k tomu, že reálně udržuje genofondy jen malé množství organizací, není vyžadováno po autorizované osobě, aby se touto činností zabývala, nicméně je povinna mít modelový porost s charakterem porostů při udržování genofondů, na kterém bude možno provádět některé z úkonů, které zkoušející plánuje při zkoušce zadat. Obdobně je třeba postupovat v kritériu ad c), kde lze také modelově použít jakýkoliv druhově jednotný porost s dostatečnou variabilitou (samozřejmě ve vazbě na konkrétní materiál), který zastoupí pro účel zkoušky skutečnou plochu s udržovacím šlechtěním. Modelový porost pro obě kritéria této kompetence může být totožný.</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Množení zahradnických kultur generativní cestou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 velmi drobného osiva vyseta výsevní miska s rozměry zhruba 200 x 150 mm. U běžného osiva bude vyset platonek s rozměry zhruba 400 x 300 mm, při výsevu do řádku vyseje zhruba 5 běžných metrů. Při plošném výsevu pak bude volena plocha v závislosti na pěstovaném druhu a technologii pěstování od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do 50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Míchání substrátů pro množení rostlin a jejich použití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c) zkoušející nejprve zadá kulturu, pro kterou bude substrát připravován, poté dojde k výběru konkrétního způsobu množení a teprve potom ke specifikaci a výběru komponentů. Pro výběr připraví zkoušející alespoň 15 různých vhodných i nevhodných komponentů, ze kterých bude zkoušený vybírat ty vhodné a následně navrhovat jejich poměr k namíchání substrátu.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Výsledné hodnocení</w:t>
      </w:r>
    </w:p>
    <w:p>
      <w:pPr>
        <w:keepNext w:val="0"/>
        <w:keepLines w:val="0"/>
        <w:framePr w:w="10766" w:h="1497" w:hRule="exact" w:wrap="none" w:vAnchor="page" w:hAnchor="margin" w:x="0" w:y="13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množení rostlin, 11.7.2026 4:23:01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7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zaměřeném na zahradnictví a alespoň 5 let odborné praxe v řídicích činnostech v oblasti zahradnické výroby, nebo ve funkci učitele odborných předmětů nebo praktického vyučování nebo odborného výcviku v oblasti zahradnictví, z toho minimálně jeden rok v období posledních dvou let před podáním žádosti o autorizaci.</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množení rostlin, 11.7.2026 4:23:01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zejména pracovními stoly, příslušnou mechanizací k závlahám, mlžení a přihnojování, vhodných pro množení rostlin a údržbu matečných porostů, digitální váhu pro přesné vážení malého množství osiva i látek k přípravě živného média, ruční nářadí, jako jsou zahradnické nůžky a zahradnické nože, zejména pak roubovák a očkovák, pikýrovací pinzety pro drobné rostliny, nakličovalo a pomůcky k roubování a očkování, kahan, skalpely, parní a horkovzdušný sterilizátor, kultivační nádoby, vařič, elektromagnetické míchadlo, lednička na roztoky a potřebné chemikálie k dezinfekci i přípravě živného média i přípravky k ošetření klíčících rostlin</w:t>
      </w:r>
    </w:p>
    <w:p>
      <w:pPr>
        <w:keepNext w:val="0"/>
        <w:keepLines w:val="1"/>
        <w:framePr w:w="10766" w:h="54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jako jsou sklady, chladírny nebo další technologické celky. Nezbytnými pak jsou skleník s technologiemi pro mlžení, stínění, vytápění a větrání, přisvětlování. Nezbytnou je také vybavená meristémová laboratoř s flowboxem a kultivační místnost s možností regulace teploty a světla</w:t>
      </w:r>
    </w:p>
    <w:p>
      <w:pPr>
        <w:keepNext w:val="0"/>
        <w:keepLines w:val="1"/>
        <w:framePr w:w="10766" w:h="54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semen, rostlin příslušného stáří nebo rozpěstovanosti, případně rostlin a výpěstků skladovaných či zakoupených. Modelové porosty rostlin mohou být z nakoupených rostlin založeny výhradně pro potřeby zkoušky, musí však umožňovat splnění zadaných kritérií. K meristémovému množení pak dostatek rostlinného materiálu připraveného k předvedení pasážování</w:t>
      </w:r>
    </w:p>
    <w:p>
      <w:pPr>
        <w:keepNext w:val="0"/>
        <w:keepLines w:val="1"/>
        <w:framePr w:w="10766" w:h="54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včetně prostředků a speciálního oblečení proti zavlékání patogenů do meristémové laboratoře</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103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11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 množení rostlin, 11.7.2026 4:23:01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Sempra Praha,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v Lednici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množení rostlin, 11.7.2026 4:23:01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C5850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AE35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D4E5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