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947F23" Type="http://schemas.openxmlformats.org/officeDocument/2006/relationships/officeDocument" Target="/word/document.xml" /><Relationship Id="coreR39947F23" Type="http://schemas.openxmlformats.org/package/2006/relationships/metadata/core-properties" Target="/docProps/core.xml" /><Relationship Id="customR39947F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množení rostlin (kód: 41-115-N)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zahradnické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odrůdy a její genetické podstaty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udržovacího šlechtění rostlin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Množení zahradnických kultur generativní cestou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úkonů v zahradnickém semenářství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Množení vegetativními způsoby v zahradnické praxi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Práce s explantátovými kulturami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množení rostlin, 20.10.2026 12:04:03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https://www.nsp.cz/jednotka-prace/samostatny-technik-zahrad).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Charakteristika odrůdy a její genetické podstaty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a) je nezbytné uvést a vysvětlit rozdíly u odrůd nehybridních, hybridních a udržovaných vegetativně, u kritéria d) je třeba zadat nejen běžně známý rod nebo druh, ale také dbát na jeho běžné využívání v zahradnické praxi a současně výběr podřídit dostatku všeobecného povědomí o jeho rozmanitosti růstu, citlivosti vůči patogenům a podobně. V kritériu f) se v souvislosti s platnou legislativou jedná o držitele šlechtitelských práv, kteří mají výlučné právo k využívání odrůd s udělenou právní ochranou podle zákona č. 408/2000 Sb., o ochraně práv k odrůdám rostlin, ve znění pozdějších předpisů, a nařízení Rady (ES) č. 2100/94 o odrůdových právech Společenství. Využívání právně chráněných odrůd jinou osobou je možné pouze na základě souhlasu držitele šlechtitelských práv v licenční smlouvě. Pokud dojde ke změnám uvedené legislativy, bude se toto kritérium vázat k předpisům, které nahradí předpisy současně platné. Písemné ověření tohoto kritéria proběhne v časové lhůtě 30 minut.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Provádění úkonů v zahradnickém semenářství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proběhne ověřování kritéria d) v časové lhůtě 30 minut.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Množení vegetativními způsoby v zahradnické praxi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proběhne ověřování kritéria a) v časové lhůtě 30 minut, u kritéria b) rovněž v časové lhůtě 30 minut. V kritériu c) předvede uchazeč množení rostlin řízky v počtu 10 ks a u dalších dvou možných způsobů uchazeč předvede vždy jeden vzor. U plnění kritéria f) postačí předvést vždy jednu ukázku z uvedených způsobů roubování - celkem tedy tři ukázky.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Provádění udržovacího šlechtění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modelovou kulturou v kritériu d) rozumí porost, který má podobné vlastnosti jako porosty při udržování genofondů. Vzhledem k tomu, že reálně udržuje genofondy jen malé množství organizací, není vyžadováno po autorizované osobě, aby se touto činností zabývala, nicméně je povinna mít modelový porost s charakterem porostů při udržování genofondů, na kterém bude možné provádět některé z úkonů, které zkoušející plánuje při zkoušce zadat nebo vyplynou z ústního ověřování tohoto kritéria. Obdobně je třeba postupovat v kritériu c), kde lze také modelově použít jakýkoliv druhově jednotný porost s dostatečnou variabilitou, který zastoupí pro účel zkoušky skutečnou plochu s udržovacím šlechtěním. Modelový porost pro obě kritéria této kompetence může být totožný.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Množení zahradnických kultur generativní cestou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bude u velmi drobného osiva vyseta výsevní miska s rozměry 200 x 150 mm. U běžného osiva se vyseje platonek s rozměry 400 x 300 mm, při výsevu do řádku vyseje 5 běžných metrů. Při plošném výsevu pak bude volena plocha v závislosti na pěstovaném druhu a technologii pěstování od 1 m2 do 20 m2.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v zahradnictví. Je vhodné, podle stavu počasí a vývoje rostlin, kumulovat vše tak, aby jednotlivé kompetence mohly být ověřeny v nejpříhodnějším období. Je nutné rozdělit zkoušku do dvou nebo třech termínů v rozdílných ročních dobách. Současně se předpokládá, že některé praktické činnosti budou provedeny modelově na rostlinném materiálu upraveném pro potřeby zkoušky tak, aby bylo možné v optimálně dvou (nebo třech) zvolených termínech zkoušku kompletně uskutečnit.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především k bezpečnému provádění všech úkonů, ke kvalitě výsledné práce i k časovému hledisku zvládání jednotlivých operací.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množení rostlin, 20.10.2026 12:04:03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množení rostlin, 20.10.2026 12:04:03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množení rostlin, 20.10.2026 12:04:03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