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2EC01A" Type="http://schemas.openxmlformats.org/officeDocument/2006/relationships/officeDocument" Target="/word/document.xml" /><Relationship Id="coreR4B2EC01A" Type="http://schemas.openxmlformats.org/package/2006/relationships/metadata/core-properties" Target="/docProps/core.xml" /><Relationship Id="customR4B2EC0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množení rostlin (kód: 41-115-N)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zahradnické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odrůdy a její genetické podstaty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udržovacího šlechtění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Množení zahradnických kultur generativní cestou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úkonů v zahradnickém semenářství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vegetativními způsoby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explantátovými kulturami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30.9.2026 6:45:55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https://www.nsp.cz/jednotka-prace/samostatny-technik-zahrad).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Charakteristika odrůdy a její genetické podstaty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je nezbytné uvést a vysvětlit rozdíly u odrůd nehybridních, hybridních a udržovaných vegetativně, u kritéria d) je třeba zadat nejen běžně známý rod nebo druh, ale také dbát na jeho běžné využívání v zahradnické praxi a současně výběr podřídit dostatku všeobecného povědomí o jeho rozmanitosti růstu, citlivosti vůči patogenům a podobně. V kritériu f) se v souvislosti s platnou legislativou jedná o držitele šlechtitelských práv, kteří mají výlučné právo k využívání odrůd s udělenou právní ochranou podle zákona č. 408/2000 Sb., o ochraně práv k odrůdám rostlin, ve znění pozdějších předpisů, a nařízení Rady (ES) č. 2100/94 o odrůdových právech Společenství. Využívání právně chráněných odrůd jinou osobou je možné pouze na základě souhlasu držitele šlechtitelských práv v licenční smlouvě. Pokud dojde ke změnám uvedené legislativy, bude se toto kritérium vázat k předpisům, které nahradí předpisy současně platné. Písemné ověření tohoto kritéria proběhne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úkonů v zahradnickém semenářství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proběhne ověřování kritéria d) v časové lhůtě 30 minut.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vegetativními způsoby v zahradnické praxi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proběhne ověřování kritéria a) v časové lhůtě 30 minut, u kritéria b) rovněž v časové lhůtě 30 minut. V kritériu c) předvede uchazeč množení rostlin řízky v počtu 10 ks a u dalších dvou možných způsobů uchazeč předvede vždy jeden vzor. U plnění kritéria f) postačí předvést vždy jednu ukázku z uvedených způsobů roubování - celkem tedy tři ukázky.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Provádění udržovacího šlechtění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modelovou kulturou v kritériu d) rozumí porost, který má podobné vlastnosti jako porosty při udržování genofondů. Vzhledem k tomu, že reálně udržuje genofondy jen malé množství organizací, není vyžadováno po autorizované osobě, aby se touto činností zabývala, nicméně je povinna mít modelový porost s charakterem porostů při udržování genofondů, na kterém bude možné provádět některé z úkonů, které zkoušející plánuje při zkoušce zadat nebo vyplynou z ústního ověřování tohoto kritéria. Obdobně je třeba postupovat v kritériu c), kde lze také modelově použít jakýkoliv druhově jednotný porost s dostatečnou variabilitou, který zastoupí pro účel zkoušky skutečnou plochu s udržovacím šlechtěním. Modelový porost pro obě kritéria této kompetence může být totožný.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Množení zahradnických kultur generativní cestou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 velmi drobného osiva vyseta výsevní miska s rozměry 200 x 150 mm. U běžného osiva se vyseje platonek s rozměry 400 x 300 mm, při výsevu do řádku vyseje 5 běžných metrů. Při plošném výsevu pak bude volena plocha v závislosti na pěstovaném druhu a technologii pěstování od 1 m2 do 20 m2.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zahradnictví. Je vhodné, podle stavu počasí a vývoje rostlin, kumulovat vše tak, aby jednotlivé kompetence mohly být ověřeny v nejpříhodnějším období. Je nutné rozdělit zkoušku do dvou nebo třech termínů v rozdílných ročních dobách. Současně se předpokládá, že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i k časovému hledisku zvládání jednotlivých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30.9.2026 6:45:55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30.9.2026 6:45:55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množení rostlin, 30.9.2026 6:45:55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