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F9847" Type="http://schemas.openxmlformats.org/officeDocument/2006/relationships/officeDocument" Target="/word/document.xml" /><Relationship Id="coreR45BF9847" Type="http://schemas.openxmlformats.org/package/2006/relationships/metadata/core-properties" Target="/docProps/core.xml" /><Relationship Id="customR45BF98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množení rostlin (kód: 41-115-N)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zahradnické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odrůdy a její genetické podstaty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udržovacího šlechtění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Množení zahradnických kultur generativní cestou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úkonů v zahradnickém semenářství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vegetativními způsoby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explantátovými kulturami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20.8.2026 18:58:58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Charakteristika odrůdy a její genetické podstaty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je nezbytné uvést a vysvětlit rozdíly u odrůd nehybridních, hybridních a udržovaných vegetativně, u kritéria d) je třeba zadat nejen běžně známý rod nebo druh, ale také dbát na jeho běžné využívání v zahradnické praxi a současně výběr podřídit dostatku všeobecného povědomí o jeho rozmanitosti růstu, citlivosti vůči patogenům a podobně. V kritériu f) se v souvislosti s platnou legislativou jedná o držitele šlechtitelských práv, kteří mají výlučné právo k využívání odrůd s udělenou právní ochranou podle zákona č. 408/2000 Sb., o ochraně práv k odrůdám rostlin, ve znění pozdějších předpisů, a nařízení Rady (ES) č. 2100/94 o odrůdových právech Společenství. Využívání právně chráněných odrůd jinou osobou je možné pouze na základě souhlasu držitele šlechtitelských práv v licenční smlouvě. Pokud dojde ke změnám uvedené legislativy, bude se toto kritérium vázat k předpisům, které nahradí předpisy současně platné. Písemné ověření tohoto kritéria proběhne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úkonů v zahradnickém semenářství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proběhne ověřování kritéria d)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vegetativními způsoby v zahradnické praxi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proběhne ověřování kritéria a) v časové lhůtě 30 minut, u kritéria b) rovněž v časové lhůtě 30 minut. V kritériu c) předvede uchazeč množení rostlin řízky v počtu 10 ks a u dalších dvou možných způsobů uchazeč předvede vždy jeden vzor. U plnění kritéria f) postačí předvést vždy jednu ukázku z uvedených způsobů roubování - celkem tedy tři ukázky.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udržovacího šlechtění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modelovou kulturou v kritériu d) rozumí porost, který má podobné vlastnosti jako porosty při udržování genofondů. Vzhledem k tomu, že reálně udržuje genofondy jen malé množství organizací, není vyžadováno po autorizované osobě, aby se touto činností zabývala, nicméně je povinna mít modelový porost s charakterem porostů při udržování genofondů, na kterém bude možné provádět některé z úkonů, které zkoušející plánuje při zkoušce zadat nebo vyplynou z ústního ověřování tohoto kritéria. Obdobně je třeba postupovat v kritériu c), kde lze také modelově použít jakýkoliv druhově jednotný porost s dostatečnou variabilitou, který zastoupí pro účel zkoušky skutečnou plochu s udržovacím šlechtěním. Modelový porost pro obě kritéria této kompetence může být totožný.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zahradnických kultur generativní cestou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 velmi drobného osiva vyseta výsevní miska s rozměry 200 x 150 mm. U běžného osiva se vyseje platonek s rozměry 400 x 300 mm, při výsevu do řádku vyseje 5 běžných metrů. Při plošném výsevu pak bude volena plocha v závislosti na pěstovaném druhu a technologii pěstování od 1 m2 do 20 m2.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zahradnictví. Je vhodné, podle stavu počasí a vývoje rostlin, kumulovat vše tak, aby jednotlivé kompetence mohly být ověřeny v nejpříhodnějším období. Je nutné rozdělit zkoušku do dvou nebo třech termínů v rozdílných ročních dobách. Současně se předpokládá, že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i k časovému hledisku zvládání jednotlivých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20.8.2026 18:58:58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20.8.2026 18:58:58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20.8.2026 18:58:58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