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8AA91A" Type="http://schemas.openxmlformats.org/officeDocument/2006/relationships/officeDocument" Target="/word/document.xml" /><Relationship Id="coreR588AA91A" Type="http://schemas.openxmlformats.org/package/2006/relationships/metadata/core-properties" Target="/docProps/core.xml" /><Relationship Id="customR588AA91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pro přípravu substrátů a hnojení (kód: 41-111-M)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podstaty výživy rostlin z hlediska jejich fyziologie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Charakteristika významu a vzniku půdy a substrátů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Zjišťování vlastností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komponentů pro přípravu substrátů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hnojiv v zahradnické praxi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substrátu pro zahradnické výpěstky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Navrhování vhodného substrátu a hnojiv pro zahradnické provozy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a odborné vedení pracovníků zajišťujících rostlinnou výrobu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26.04.2016 do: 06.12.2020</w:t>
      </w:r>
    </w:p>
    <w:p>
      <w:pPr>
        <w:pStyle w:val="P21"/>
        <w:framePr w:w="7654" w:h="331" w:hRule="exact" w:wrap="none" w:vAnchor="page" w:hAnchor="margin" w:x="28" w:y="15940"/>
        <w:rPr>
          <w:rStyle w:val="C16"/>
          <w:rtl w:val="0"/>
        </w:rPr>
      </w:pPr>
      <w:r>
        <w:rPr>
          <w:rStyle w:val="C16"/>
          <w:rtl w:val="0"/>
        </w:rPr>
        <w:t>Technik pro přípravu substrátů a hnojení, 11.5.2026 7:01:40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podstaty výživy rostlin z hlediska jejich fyziologie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Charakterizovat živiny z hlediska výživy rostlin</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základní principy příjmu živin rostlinou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Podle pěstebních skupin rozlišit nároky rostlin na živiny</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Charakteristika významu a vzniku půdy a substrátů</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Popsat půdotvorný proces</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Charakterizovat význam, složení substrátů a vznik jejich komponent</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Písemné a ústní ověření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Vysvětlit význam humusu a jílovitých částic pro růst a vývoj rostlin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Písemné a ústní ověření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Definovat možnosti zlepšování půdních vlastností</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Zjišťování vlastností substrátů</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607" w:hRule="exact" w:wrap="none" w:vAnchor="page" w:hAnchor="margin" w:x="45" w:y="8890"/>
        <w:rPr>
          <w:rStyle w:val="C3"/>
          <w:rtl w:val="0"/>
        </w:rPr>
      </w:pPr>
    </w:p>
    <w:p>
      <w:pPr>
        <w:pStyle w:val="P13"/>
        <w:framePr w:w="6658" w:h="480" w:hRule="exact" w:wrap="none" w:vAnchor="page" w:hAnchor="margin" w:x="71" w:y="8946"/>
        <w:rPr>
          <w:rStyle w:val="C11"/>
          <w:rtl w:val="0"/>
        </w:rPr>
      </w:pPr>
      <w:r>
        <w:rPr>
          <w:rStyle w:val="C11"/>
          <w:rtl w:val="0"/>
        </w:rPr>
        <w:t>a) Popsat fyzikální vlastnosti substrátů a prakticky vyhodnotit některé z nich podle konkrétního zadání</w:t>
      </w:r>
    </w:p>
    <w:p>
      <w:pPr>
        <w:pStyle w:val="P28"/>
        <w:framePr w:w="3921" w:h="607" w:hRule="exact" w:wrap="none" w:vAnchor="page" w:hAnchor="margin" w:x="6800" w:y="8890"/>
        <w:rPr>
          <w:rStyle w:val="C3"/>
          <w:rtl w:val="0"/>
        </w:rPr>
      </w:pPr>
    </w:p>
    <w:p>
      <w:pPr>
        <w:pStyle w:val="P29"/>
        <w:framePr w:w="3839" w:h="480" w:hRule="exact" w:wrap="none" w:vAnchor="page" w:hAnchor="margin" w:x="6856" w:y="8946"/>
        <w:rPr>
          <w:rStyle w:val="C21"/>
          <w:rtl w:val="0"/>
        </w:rPr>
      </w:pPr>
      <w:r>
        <w:rPr>
          <w:rStyle w:val="C21"/>
          <w:rtl w:val="0"/>
        </w:rPr>
        <w:t>Praktické předvedení a ústní ověření</w:t>
      </w:r>
    </w:p>
    <w:p>
      <w:pPr>
        <w:pStyle w:val="P16"/>
        <w:framePr w:w="6710" w:h="607" w:hRule="exact" w:wrap="none" w:vAnchor="page" w:hAnchor="margin" w:x="45" w:y="9497"/>
        <w:rPr>
          <w:rStyle w:val="C3"/>
          <w:rtl w:val="0"/>
        </w:rPr>
      </w:pPr>
    </w:p>
    <w:p>
      <w:pPr>
        <w:pStyle w:val="P17"/>
        <w:framePr w:w="6658" w:h="480" w:hRule="exact" w:wrap="none" w:vAnchor="page" w:hAnchor="margin" w:x="71" w:y="9553"/>
        <w:rPr>
          <w:rStyle w:val="C13"/>
          <w:rtl w:val="0"/>
        </w:rPr>
      </w:pPr>
      <w:r>
        <w:rPr>
          <w:rStyle w:val="C13"/>
          <w:rtl w:val="0"/>
        </w:rPr>
        <w:t>b) Popsat chemické a fyzikálně-chemické vlastnosti substrátů a stanovit aktuální i výměnnou hodnotu pH</w:t>
      </w:r>
    </w:p>
    <w:p>
      <w:pPr>
        <w:pStyle w:val="P30"/>
        <w:framePr w:w="3921" w:h="607" w:hRule="exact" w:wrap="none" w:vAnchor="page" w:hAnchor="margin" w:x="6800" w:y="9497"/>
        <w:rPr>
          <w:rStyle w:val="C3"/>
          <w:rtl w:val="0"/>
        </w:rPr>
      </w:pPr>
    </w:p>
    <w:p>
      <w:pPr>
        <w:pStyle w:val="P31"/>
        <w:framePr w:w="3839" w:h="480" w:hRule="exact" w:wrap="none" w:vAnchor="page" w:hAnchor="margin" w:x="6856" w:y="9553"/>
        <w:rPr>
          <w:rStyle w:val="C22"/>
          <w:rtl w:val="0"/>
        </w:rPr>
      </w:pPr>
      <w:r>
        <w:rPr>
          <w:rStyle w:val="C22"/>
          <w:rtl w:val="0"/>
        </w:rPr>
        <w:t>Praktické předvedení a ústní ověření</w:t>
      </w:r>
    </w:p>
    <w:p>
      <w:pPr>
        <w:pStyle w:val="P12"/>
        <w:framePr w:w="6710" w:h="607" w:hRule="exact" w:wrap="none" w:vAnchor="page" w:hAnchor="margin" w:x="45" w:y="10104"/>
        <w:rPr>
          <w:rStyle w:val="C3"/>
          <w:rtl w:val="0"/>
        </w:rPr>
      </w:pPr>
    </w:p>
    <w:p>
      <w:pPr>
        <w:pStyle w:val="P13"/>
        <w:framePr w:w="6658" w:h="480" w:hRule="exact" w:wrap="none" w:vAnchor="page" w:hAnchor="margin" w:x="71" w:y="10160"/>
        <w:rPr>
          <w:rStyle w:val="C11"/>
          <w:rtl w:val="0"/>
        </w:rPr>
      </w:pPr>
      <w:r>
        <w:rPr>
          <w:rStyle w:val="C11"/>
          <w:rtl w:val="0"/>
        </w:rPr>
        <w:t>c) Popsat biologické vlastnosti substrátů a předvést založení vegetačního pokusu s navržením dalšího postupu včetně způsobu jeho vyhodnocení</w:t>
      </w:r>
    </w:p>
    <w:p>
      <w:pPr>
        <w:pStyle w:val="P28"/>
        <w:framePr w:w="3921" w:h="607" w:hRule="exact" w:wrap="none" w:vAnchor="page" w:hAnchor="margin" w:x="6800" w:y="10104"/>
        <w:rPr>
          <w:rStyle w:val="C3"/>
          <w:rtl w:val="0"/>
        </w:rPr>
      </w:pPr>
    </w:p>
    <w:p>
      <w:pPr>
        <w:pStyle w:val="P29"/>
        <w:framePr w:w="3839" w:h="480" w:hRule="exact" w:wrap="none" w:vAnchor="page" w:hAnchor="margin" w:x="6856" w:y="10160"/>
        <w:rPr>
          <w:rStyle w:val="C21"/>
          <w:rtl w:val="0"/>
        </w:rPr>
      </w:pPr>
      <w:r>
        <w:rPr>
          <w:rStyle w:val="C21"/>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3"/>
        <w:framePr w:w="10710" w:h="340" w:hRule="exact" w:wrap="none" w:vAnchor="page" w:hAnchor="margin" w:x="28" w:y="11260"/>
        <w:rPr>
          <w:rStyle w:val="C18"/>
          <w:rtl w:val="0"/>
        </w:rPr>
      </w:pPr>
      <w:r>
        <w:rPr>
          <w:rStyle w:val="C18"/>
          <w:rtl w:val="0"/>
        </w:rPr>
        <w:t>Používání komponentů pro přípravu substrátů</w:t>
      </w:r>
    </w:p>
    <w:p>
      <w:pPr>
        <w:pStyle w:val="P24"/>
        <w:framePr w:w="6713" w:h="376" w:hRule="exact" w:wrap="none" w:vAnchor="page" w:hAnchor="margin" w:x="45" w:y="11699"/>
        <w:rPr>
          <w:rStyle w:val="C3"/>
          <w:rtl w:val="0"/>
        </w:rPr>
      </w:pPr>
    </w:p>
    <w:p>
      <w:pPr>
        <w:pStyle w:val="P25"/>
        <w:framePr w:w="6661" w:h="249" w:hRule="exact" w:wrap="none" w:vAnchor="page" w:hAnchor="margin" w:x="71" w:y="11770"/>
        <w:rPr>
          <w:rStyle w:val="C19"/>
          <w:rtl w:val="0"/>
        </w:rPr>
      </w:pPr>
      <w:r>
        <w:rPr>
          <w:rStyle w:val="C19"/>
          <w:rtl w:val="0"/>
        </w:rPr>
        <w:t>Kritéria hodnocení</w:t>
      </w:r>
    </w:p>
    <w:p>
      <w:pPr>
        <w:pStyle w:val="P26"/>
        <w:framePr w:w="3918" w:h="376" w:hRule="exact" w:wrap="none" w:vAnchor="page" w:hAnchor="margin" w:x="6803" w:y="11699"/>
        <w:rPr>
          <w:rStyle w:val="C3"/>
          <w:rtl w:val="0"/>
        </w:rPr>
      </w:pPr>
    </w:p>
    <w:p>
      <w:pPr>
        <w:pStyle w:val="P27"/>
        <w:framePr w:w="3836" w:h="249" w:hRule="exact" w:wrap="none" w:vAnchor="page" w:hAnchor="margin" w:x="6859" w:y="11770"/>
        <w:rPr>
          <w:rStyle w:val="C20"/>
          <w:rtl w:val="0"/>
        </w:rPr>
      </w:pPr>
      <w:r>
        <w:rPr>
          <w:rStyle w:val="C20"/>
          <w:rtl w:val="0"/>
        </w:rPr>
        <w:t>Způsoby ověření</w:t>
      </w:r>
    </w:p>
    <w:p>
      <w:pPr>
        <w:pStyle w:val="P12"/>
        <w:framePr w:w="6710" w:h="831" w:hRule="exact" w:wrap="none" w:vAnchor="page" w:hAnchor="margin" w:x="45" w:y="12075"/>
        <w:rPr>
          <w:rStyle w:val="C3"/>
          <w:rtl w:val="0"/>
        </w:rPr>
      </w:pPr>
    </w:p>
    <w:p>
      <w:pPr>
        <w:pStyle w:val="P13"/>
        <w:framePr w:w="6658" w:h="704" w:hRule="exact" w:wrap="none" w:vAnchor="page" w:hAnchor="margin" w:x="71" w:y="12131"/>
        <w:rPr>
          <w:rStyle w:val="C11"/>
          <w:rtl w:val="0"/>
        </w:rPr>
      </w:pPr>
      <w:r>
        <w:rPr>
          <w:rStyle w:val="C11"/>
          <w:rtl w:val="0"/>
        </w:rPr>
        <w:t>a) Vyjmenovat obecné požadavky na komponenty pro přípravu pěstebních substrátů a zhodnotit je u konkrétních surovin i ve vztahu k jejich získávání, dalším technologickým úpravám a skladování</w:t>
      </w:r>
    </w:p>
    <w:p>
      <w:pPr>
        <w:pStyle w:val="P28"/>
        <w:framePr w:w="3921" w:h="831" w:hRule="exact" w:wrap="none" w:vAnchor="page" w:hAnchor="margin" w:x="6800" w:y="12075"/>
        <w:rPr>
          <w:rStyle w:val="C3"/>
          <w:rtl w:val="0"/>
        </w:rPr>
      </w:pPr>
    </w:p>
    <w:p>
      <w:pPr>
        <w:pStyle w:val="P29"/>
        <w:framePr w:w="3839" w:h="704" w:hRule="exact" w:wrap="none" w:vAnchor="page" w:hAnchor="margin" w:x="6856" w:y="12131"/>
        <w:rPr>
          <w:rStyle w:val="C21"/>
          <w:rtl w:val="0"/>
        </w:rPr>
      </w:pPr>
      <w:r>
        <w:rPr>
          <w:rStyle w:val="C21"/>
          <w:rtl w:val="0"/>
        </w:rPr>
        <w:t>Ústní ověření</w:t>
      </w:r>
    </w:p>
    <w:p>
      <w:pPr>
        <w:pStyle w:val="P16"/>
        <w:framePr w:w="6710" w:h="607" w:hRule="exact" w:wrap="none" w:vAnchor="page" w:hAnchor="margin" w:x="45" w:y="12906"/>
        <w:rPr>
          <w:rStyle w:val="C3"/>
          <w:rtl w:val="0"/>
        </w:rPr>
      </w:pPr>
    </w:p>
    <w:p>
      <w:pPr>
        <w:pStyle w:val="P17"/>
        <w:framePr w:w="6658" w:h="480" w:hRule="exact" w:wrap="none" w:vAnchor="page" w:hAnchor="margin" w:x="71" w:y="12962"/>
        <w:rPr>
          <w:rStyle w:val="C13"/>
          <w:rtl w:val="0"/>
        </w:rPr>
      </w:pPr>
      <w:r>
        <w:rPr>
          <w:rStyle w:val="C13"/>
          <w:rtl w:val="0"/>
        </w:rPr>
        <w:t>b) Určit 8 předložených komponentů a charakterizovat jejich vlastnosti ve vztahu k pěstování rostlin</w:t>
      </w:r>
    </w:p>
    <w:p>
      <w:pPr>
        <w:pStyle w:val="P30"/>
        <w:framePr w:w="3921" w:h="607" w:hRule="exact" w:wrap="none" w:vAnchor="page" w:hAnchor="margin" w:x="6800" w:y="12906"/>
        <w:rPr>
          <w:rStyle w:val="C3"/>
          <w:rtl w:val="0"/>
        </w:rPr>
      </w:pPr>
    </w:p>
    <w:p>
      <w:pPr>
        <w:pStyle w:val="P31"/>
        <w:framePr w:w="3839" w:h="480" w:hRule="exact" w:wrap="none" w:vAnchor="page" w:hAnchor="margin" w:x="6856" w:y="12962"/>
        <w:rPr>
          <w:rStyle w:val="C22"/>
          <w:rtl w:val="0"/>
        </w:rPr>
      </w:pPr>
      <w:r>
        <w:rPr>
          <w:rStyle w:val="C22"/>
          <w:rtl w:val="0"/>
        </w:rPr>
        <w:t>Praktické předvedení a ústní ověření</w:t>
      </w:r>
    </w:p>
    <w:p>
      <w:pPr>
        <w:pStyle w:val="P12"/>
        <w:framePr w:w="6710" w:h="607" w:hRule="exact" w:wrap="none" w:vAnchor="page" w:hAnchor="margin" w:x="45" w:y="13513"/>
        <w:rPr>
          <w:rStyle w:val="C3"/>
          <w:rtl w:val="0"/>
        </w:rPr>
      </w:pPr>
    </w:p>
    <w:p>
      <w:pPr>
        <w:pStyle w:val="P13"/>
        <w:framePr w:w="6658" w:h="480" w:hRule="exact" w:wrap="none" w:vAnchor="page" w:hAnchor="margin" w:x="71" w:y="13569"/>
        <w:rPr>
          <w:rStyle w:val="C11"/>
          <w:rtl w:val="0"/>
        </w:rPr>
      </w:pPr>
      <w:r>
        <w:rPr>
          <w:rStyle w:val="C11"/>
          <w:rtl w:val="0"/>
        </w:rPr>
        <w:t>c) Vypočítat spotřebu surovin pro přípravu substrátu podle zadání v objemových procentech</w:t>
      </w:r>
    </w:p>
    <w:p>
      <w:pPr>
        <w:pStyle w:val="P28"/>
        <w:framePr w:w="3921" w:h="607" w:hRule="exact" w:wrap="none" w:vAnchor="page" w:hAnchor="margin" w:x="6800" w:y="13513"/>
        <w:rPr>
          <w:rStyle w:val="C3"/>
          <w:rtl w:val="0"/>
        </w:rPr>
      </w:pPr>
    </w:p>
    <w:p>
      <w:pPr>
        <w:pStyle w:val="P29"/>
        <w:framePr w:w="3839" w:h="480" w:hRule="exact" w:wrap="none" w:vAnchor="page" w:hAnchor="margin" w:x="6856" w:y="13569"/>
        <w:rPr>
          <w:rStyle w:val="C21"/>
          <w:rtl w:val="0"/>
        </w:rPr>
      </w:pPr>
      <w:r>
        <w:rPr>
          <w:rStyle w:val="C21"/>
          <w:rtl w:val="0"/>
        </w:rPr>
        <w:t>Praktické předvedení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pro přípravu substrátů a hnojení, 11.5.2026 7:01:40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hnojiv v zahradnické praxi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Rozdělit hnojiva do skupin, vyjmenovat zástupce hnojiv ve všech skupinách a popsat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možnosti, limity, zásady i výhody míchání hnojiv a zdůvodnit, proč některá míchat nelze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nejpoužívanější technologie hnojení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Přiřadit vzorky hnojiv ke správným názvům na základě provedení jednoduchých testů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Vysvětlit zásady správné aplikace a skladování hnojiv</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Vypočítat množství hnojiv k přípravě 50 l zásobního roztoku pro přihnojování</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6150"/>
        <w:rPr>
          <w:rStyle w:val="C3"/>
          <w:rtl w:val="0"/>
        </w:rPr>
      </w:pPr>
    </w:p>
    <w:p>
      <w:pPr>
        <w:pStyle w:val="P13"/>
        <w:framePr w:w="6658" w:h="249" w:hRule="exact" w:wrap="none" w:vAnchor="page" w:hAnchor="margin" w:x="71" w:y="6206"/>
        <w:rPr>
          <w:rStyle w:val="C11"/>
          <w:rtl w:val="0"/>
        </w:rPr>
      </w:pPr>
      <w:r>
        <w:rPr>
          <w:rStyle w:val="C11"/>
          <w:rtl w:val="0"/>
        </w:rPr>
        <w:t>g) Navrhnout plán hnojení zadané krátkodobé kultury</w:t>
      </w:r>
    </w:p>
    <w:p>
      <w:pPr>
        <w:pStyle w:val="P28"/>
        <w:framePr w:w="3921" w:h="376" w:hRule="exact" w:wrap="none" w:vAnchor="page" w:hAnchor="margin" w:x="6800" w:y="6150"/>
        <w:rPr>
          <w:rStyle w:val="C3"/>
          <w:rtl w:val="0"/>
        </w:rPr>
      </w:pPr>
    </w:p>
    <w:p>
      <w:pPr>
        <w:pStyle w:val="P29"/>
        <w:framePr w:w="3839" w:h="249" w:hRule="exact" w:wrap="none" w:vAnchor="page" w:hAnchor="margin" w:x="6856" w:y="6206"/>
        <w:rPr>
          <w:rStyle w:val="C21"/>
          <w:rtl w:val="0"/>
        </w:rPr>
      </w:pPr>
      <w:r>
        <w:rPr>
          <w:rStyle w:val="C21"/>
          <w:rtl w:val="0"/>
        </w:rPr>
        <w:t>Praktické předvedení a ústní ověření</w:t>
      </w:r>
    </w:p>
    <w:p>
      <w:pPr>
        <w:pStyle w:val="P16"/>
        <w:framePr w:w="6710" w:h="376" w:hRule="exact" w:wrap="none" w:vAnchor="page" w:hAnchor="margin" w:x="45" w:y="6526"/>
        <w:rPr>
          <w:rStyle w:val="C3"/>
          <w:rtl w:val="0"/>
        </w:rPr>
      </w:pPr>
    </w:p>
    <w:p>
      <w:pPr>
        <w:pStyle w:val="P17"/>
        <w:framePr w:w="6658" w:h="249" w:hRule="exact" w:wrap="none" w:vAnchor="page" w:hAnchor="margin" w:x="71" w:y="6582"/>
        <w:rPr>
          <w:rStyle w:val="C13"/>
          <w:rtl w:val="0"/>
        </w:rPr>
      </w:pPr>
      <w:r>
        <w:rPr>
          <w:rStyle w:val="C13"/>
          <w:rtl w:val="0"/>
        </w:rPr>
        <w:t>h) Navrhnout plán hnojení zadané víceleté kultury</w:t>
      </w:r>
    </w:p>
    <w:p>
      <w:pPr>
        <w:pStyle w:val="P30"/>
        <w:framePr w:w="3921" w:h="376" w:hRule="exact" w:wrap="none" w:vAnchor="page" w:hAnchor="margin" w:x="6800" w:y="6526"/>
        <w:rPr>
          <w:rStyle w:val="C3"/>
          <w:rtl w:val="0"/>
        </w:rPr>
      </w:pPr>
    </w:p>
    <w:p>
      <w:pPr>
        <w:pStyle w:val="P31"/>
        <w:framePr w:w="3839" w:h="249" w:hRule="exact" w:wrap="none" w:vAnchor="page" w:hAnchor="margin" w:x="6856" w:y="6582"/>
        <w:rPr>
          <w:rStyle w:val="C22"/>
          <w:rtl w:val="0"/>
        </w:rPr>
      </w:pPr>
      <w:r>
        <w:rPr>
          <w:rStyle w:val="C22"/>
          <w:rtl w:val="0"/>
        </w:rPr>
        <w:t>Praktické předvedení a ústní ověření</w:t>
      </w:r>
    </w:p>
    <w:p>
      <w:pPr>
        <w:pStyle w:val="P12"/>
        <w:framePr w:w="6710" w:h="607" w:hRule="exact" w:wrap="none" w:vAnchor="page" w:hAnchor="margin" w:x="45" w:y="6902"/>
        <w:rPr>
          <w:rStyle w:val="C3"/>
          <w:rtl w:val="0"/>
        </w:rPr>
      </w:pPr>
    </w:p>
    <w:p>
      <w:pPr>
        <w:pStyle w:val="P13"/>
        <w:framePr w:w="6658" w:h="480" w:hRule="exact" w:wrap="none" w:vAnchor="page" w:hAnchor="margin" w:x="71" w:y="6958"/>
        <w:rPr>
          <w:rStyle w:val="C11"/>
          <w:rtl w:val="0"/>
        </w:rPr>
      </w:pPr>
      <w:r>
        <w:rPr>
          <w:rStyle w:val="C11"/>
          <w:rtl w:val="0"/>
        </w:rPr>
        <w:t>i) Navrhnout a připravit minimálně 50 l roztoku pro hydroponické pěstování zadané kultury</w:t>
      </w:r>
    </w:p>
    <w:p>
      <w:pPr>
        <w:pStyle w:val="P28"/>
        <w:framePr w:w="3921" w:h="607" w:hRule="exact" w:wrap="none" w:vAnchor="page" w:hAnchor="margin" w:x="6800" w:y="6902"/>
        <w:rPr>
          <w:rStyle w:val="C3"/>
          <w:rtl w:val="0"/>
        </w:rPr>
      </w:pPr>
    </w:p>
    <w:p>
      <w:pPr>
        <w:pStyle w:val="P29"/>
        <w:framePr w:w="3839" w:h="480" w:hRule="exact" w:wrap="none" w:vAnchor="page" w:hAnchor="margin" w:x="6856" w:y="6958"/>
        <w:rPr>
          <w:rStyle w:val="C21"/>
          <w:rtl w:val="0"/>
        </w:rPr>
      </w:pPr>
      <w:r>
        <w:rPr>
          <w:rStyle w:val="C21"/>
          <w:rtl w:val="0"/>
        </w:rPr>
        <w:t>Praktické předvedení</w:t>
      </w:r>
    </w:p>
    <w:p>
      <w:pPr>
        <w:pStyle w:val="P32"/>
        <w:framePr w:w="10710" w:h="248" w:hRule="exact" w:wrap="none" w:vAnchor="page" w:hAnchor="margin" w:x="28" w:y="7622"/>
        <w:rPr>
          <w:rStyle w:val="C23"/>
          <w:rtl w:val="0"/>
        </w:rPr>
      </w:pPr>
      <w:r>
        <w:rPr>
          <w:rStyle w:val="C23"/>
          <w:rtl w:val="0"/>
        </w:rPr>
        <w:t>Je třeba splnit všechna kritéria.</w:t>
      </w:r>
    </w:p>
    <w:p>
      <w:pPr>
        <w:pStyle w:val="P23"/>
        <w:framePr w:w="10710" w:h="340" w:hRule="exact" w:wrap="none" w:vAnchor="page" w:hAnchor="margin" w:x="28" w:y="8058"/>
        <w:rPr>
          <w:rStyle w:val="C18"/>
          <w:rtl w:val="0"/>
        </w:rPr>
      </w:pPr>
      <w:r>
        <w:rPr>
          <w:rStyle w:val="C18"/>
          <w:rtl w:val="0"/>
        </w:rPr>
        <w:t>Příprava substrátu pro zahradnické výpěstky</w:t>
      </w:r>
    </w:p>
    <w:p>
      <w:pPr>
        <w:pStyle w:val="P24"/>
        <w:framePr w:w="6713" w:h="376" w:hRule="exact" w:wrap="none" w:vAnchor="page" w:hAnchor="margin" w:x="45" w:y="8497"/>
        <w:rPr>
          <w:rStyle w:val="C3"/>
          <w:rtl w:val="0"/>
        </w:rPr>
      </w:pPr>
    </w:p>
    <w:p>
      <w:pPr>
        <w:pStyle w:val="P25"/>
        <w:framePr w:w="6661" w:h="249" w:hRule="exact" w:wrap="none" w:vAnchor="page" w:hAnchor="margin" w:x="71" w:y="8568"/>
        <w:rPr>
          <w:rStyle w:val="C19"/>
          <w:rtl w:val="0"/>
        </w:rPr>
      </w:pPr>
      <w:r>
        <w:rPr>
          <w:rStyle w:val="C19"/>
          <w:rtl w:val="0"/>
        </w:rPr>
        <w:t>Kritéria hodnocení</w:t>
      </w:r>
    </w:p>
    <w:p>
      <w:pPr>
        <w:pStyle w:val="P26"/>
        <w:framePr w:w="3918" w:h="376" w:hRule="exact" w:wrap="none" w:vAnchor="page" w:hAnchor="margin" w:x="6803" w:y="8497"/>
        <w:rPr>
          <w:rStyle w:val="C3"/>
          <w:rtl w:val="0"/>
        </w:rPr>
      </w:pPr>
    </w:p>
    <w:p>
      <w:pPr>
        <w:pStyle w:val="P27"/>
        <w:framePr w:w="3836" w:h="249" w:hRule="exact" w:wrap="none" w:vAnchor="page" w:hAnchor="margin" w:x="6859" w:y="8568"/>
        <w:rPr>
          <w:rStyle w:val="C20"/>
          <w:rtl w:val="0"/>
        </w:rPr>
      </w:pPr>
      <w:r>
        <w:rPr>
          <w:rStyle w:val="C20"/>
          <w:rtl w:val="0"/>
        </w:rPr>
        <w:t>Způsoby ověření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a) Navrhnout potřebné technologické vybavení pro přípravu substrátu</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16"/>
        <w:framePr w:w="6710" w:h="607" w:hRule="exact" w:wrap="none" w:vAnchor="page" w:hAnchor="margin" w:x="45" w:y="9250"/>
        <w:rPr>
          <w:rStyle w:val="C3"/>
          <w:rtl w:val="0"/>
        </w:rPr>
      </w:pPr>
    </w:p>
    <w:p>
      <w:pPr>
        <w:pStyle w:val="P17"/>
        <w:framePr w:w="6658" w:h="480" w:hRule="exact" w:wrap="none" w:vAnchor="page" w:hAnchor="margin" w:x="71" w:y="9306"/>
        <w:rPr>
          <w:rStyle w:val="C13"/>
          <w:rtl w:val="0"/>
        </w:rPr>
      </w:pPr>
      <w:r>
        <w:rPr>
          <w:rStyle w:val="C13"/>
          <w:rtl w:val="0"/>
        </w:rPr>
        <w:t>b) Připravit podle zadání pěstební substrát v podmínkách zahradnického provozu</w:t>
      </w:r>
    </w:p>
    <w:p>
      <w:pPr>
        <w:pStyle w:val="P30"/>
        <w:framePr w:w="3921" w:h="607" w:hRule="exact" w:wrap="none" w:vAnchor="page" w:hAnchor="margin" w:x="6800" w:y="9250"/>
        <w:rPr>
          <w:rStyle w:val="C3"/>
          <w:rtl w:val="0"/>
        </w:rPr>
      </w:pPr>
    </w:p>
    <w:p>
      <w:pPr>
        <w:pStyle w:val="P31"/>
        <w:framePr w:w="3839" w:h="480" w:hRule="exact" w:wrap="none" w:vAnchor="page" w:hAnchor="margin" w:x="6856" w:y="9306"/>
        <w:rPr>
          <w:rStyle w:val="C22"/>
          <w:rtl w:val="0"/>
        </w:rPr>
      </w:pPr>
      <w:r>
        <w:rPr>
          <w:rStyle w:val="C22"/>
          <w:rtl w:val="0"/>
        </w:rPr>
        <w:t>Praktické předvedení</w:t>
      </w:r>
    </w:p>
    <w:p>
      <w:pPr>
        <w:pStyle w:val="P12"/>
        <w:framePr w:w="6710" w:h="607" w:hRule="exact" w:wrap="none" w:vAnchor="page" w:hAnchor="margin" w:x="45" w:y="9857"/>
        <w:rPr>
          <w:rStyle w:val="C3"/>
          <w:rtl w:val="0"/>
        </w:rPr>
      </w:pPr>
    </w:p>
    <w:p>
      <w:pPr>
        <w:pStyle w:val="P13"/>
        <w:framePr w:w="6658" w:h="480" w:hRule="exact" w:wrap="none" w:vAnchor="page" w:hAnchor="margin" w:x="71" w:y="9913"/>
        <w:rPr>
          <w:rStyle w:val="C11"/>
          <w:rtl w:val="0"/>
        </w:rPr>
      </w:pPr>
      <w:r>
        <w:rPr>
          <w:rStyle w:val="C11"/>
          <w:rtl w:val="0"/>
        </w:rPr>
        <w:t>c) Zhodnotit spotřebu substrátu pomocí jednoduchých pomůcek při zadaném použití velikosti kontejnerů a vysvětlit faktory ovlivňující objemové rozdíly</w:t>
      </w:r>
    </w:p>
    <w:p>
      <w:pPr>
        <w:pStyle w:val="P28"/>
        <w:framePr w:w="3921" w:h="607" w:hRule="exact" w:wrap="none" w:vAnchor="page" w:hAnchor="margin" w:x="6800" w:y="9857"/>
        <w:rPr>
          <w:rStyle w:val="C3"/>
          <w:rtl w:val="0"/>
        </w:rPr>
      </w:pPr>
    </w:p>
    <w:p>
      <w:pPr>
        <w:pStyle w:val="P29"/>
        <w:framePr w:w="3839" w:h="480" w:hRule="exact" w:wrap="none" w:vAnchor="page" w:hAnchor="margin" w:x="6856" w:y="9913"/>
        <w:rPr>
          <w:rStyle w:val="C21"/>
          <w:rtl w:val="0"/>
        </w:rPr>
      </w:pPr>
      <w:r>
        <w:rPr>
          <w:rStyle w:val="C21"/>
          <w:rtl w:val="0"/>
        </w:rPr>
        <w:t>Praktické předvedení a ústní ověření</w:t>
      </w:r>
    </w:p>
    <w:p>
      <w:pPr>
        <w:pStyle w:val="P32"/>
        <w:framePr w:w="10710" w:h="248" w:hRule="exact" w:wrap="none" w:vAnchor="page" w:hAnchor="margin" w:x="28" w:y="10577"/>
        <w:rPr>
          <w:rStyle w:val="C23"/>
          <w:rtl w:val="0"/>
        </w:rPr>
      </w:pPr>
      <w:r>
        <w:rPr>
          <w:rStyle w:val="C23"/>
          <w:rtl w:val="0"/>
        </w:rPr>
        <w:t>Je třeba splnit všechna kritéria.</w:t>
      </w:r>
    </w:p>
    <w:p>
      <w:pPr>
        <w:pStyle w:val="P23"/>
        <w:framePr w:w="10710" w:h="340" w:hRule="exact" w:wrap="none" w:vAnchor="page" w:hAnchor="margin" w:x="28" w:y="11012"/>
        <w:rPr>
          <w:rStyle w:val="C18"/>
          <w:rtl w:val="0"/>
        </w:rPr>
      </w:pPr>
      <w:r>
        <w:rPr>
          <w:rStyle w:val="C18"/>
          <w:rtl w:val="0"/>
        </w:rPr>
        <w:t>Navrhování vhodného substrátu a hnojiv pro zahradnické provozy</w:t>
      </w:r>
    </w:p>
    <w:p>
      <w:pPr>
        <w:pStyle w:val="P24"/>
        <w:framePr w:w="6713" w:h="376" w:hRule="exact" w:wrap="none" w:vAnchor="page" w:hAnchor="margin" w:x="45" w:y="11452"/>
        <w:rPr>
          <w:rStyle w:val="C3"/>
          <w:rtl w:val="0"/>
        </w:rPr>
      </w:pPr>
    </w:p>
    <w:p>
      <w:pPr>
        <w:pStyle w:val="P25"/>
        <w:framePr w:w="6661" w:h="249" w:hRule="exact" w:wrap="none" w:vAnchor="page" w:hAnchor="margin" w:x="71" w:y="11523"/>
        <w:rPr>
          <w:rStyle w:val="C19"/>
          <w:rtl w:val="0"/>
        </w:rPr>
      </w:pPr>
      <w:r>
        <w:rPr>
          <w:rStyle w:val="C19"/>
          <w:rtl w:val="0"/>
        </w:rPr>
        <w:t>Kritéria hodnocení</w:t>
      </w:r>
    </w:p>
    <w:p>
      <w:pPr>
        <w:pStyle w:val="P26"/>
        <w:framePr w:w="3918" w:h="376" w:hRule="exact" w:wrap="none" w:vAnchor="page" w:hAnchor="margin" w:x="6803" w:y="11452"/>
        <w:rPr>
          <w:rStyle w:val="C3"/>
          <w:rtl w:val="0"/>
        </w:rPr>
      </w:pPr>
    </w:p>
    <w:p>
      <w:pPr>
        <w:pStyle w:val="P27"/>
        <w:framePr w:w="3836" w:h="249" w:hRule="exact" w:wrap="none" w:vAnchor="page" w:hAnchor="margin" w:x="6859" w:y="11523"/>
        <w:rPr>
          <w:rStyle w:val="C20"/>
          <w:rtl w:val="0"/>
        </w:rPr>
      </w:pPr>
      <w:r>
        <w:rPr>
          <w:rStyle w:val="C20"/>
          <w:rtl w:val="0"/>
        </w:rPr>
        <w:t>Způsoby ověření</w:t>
      </w:r>
    </w:p>
    <w:p>
      <w:pPr>
        <w:pStyle w:val="P12"/>
        <w:framePr w:w="6710" w:h="607" w:hRule="exact" w:wrap="none" w:vAnchor="page" w:hAnchor="margin" w:x="45" w:y="11828"/>
        <w:rPr>
          <w:rStyle w:val="C3"/>
          <w:rtl w:val="0"/>
        </w:rPr>
      </w:pPr>
    </w:p>
    <w:p>
      <w:pPr>
        <w:pStyle w:val="P13"/>
        <w:framePr w:w="6658" w:h="480" w:hRule="exact" w:wrap="none" w:vAnchor="page" w:hAnchor="margin" w:x="71" w:y="11884"/>
        <w:rPr>
          <w:rStyle w:val="C11"/>
          <w:rtl w:val="0"/>
        </w:rPr>
      </w:pPr>
      <w:r>
        <w:rPr>
          <w:rStyle w:val="C11"/>
          <w:rtl w:val="0"/>
        </w:rPr>
        <w:t>a) Zpracovat návrh použití substrátu a hnojiv u třech rozdílných rostlinných druhů s odlišnou technologií výroby</w:t>
      </w:r>
    </w:p>
    <w:p>
      <w:pPr>
        <w:pStyle w:val="P28"/>
        <w:framePr w:w="3921" w:h="607" w:hRule="exact" w:wrap="none" w:vAnchor="page" w:hAnchor="margin" w:x="6800" w:y="11828"/>
        <w:rPr>
          <w:rStyle w:val="C3"/>
          <w:rtl w:val="0"/>
        </w:rPr>
      </w:pPr>
    </w:p>
    <w:p>
      <w:pPr>
        <w:pStyle w:val="P29"/>
        <w:framePr w:w="3839" w:h="480" w:hRule="exact" w:wrap="none" w:vAnchor="page" w:hAnchor="margin" w:x="6856" w:y="11884"/>
        <w:rPr>
          <w:rStyle w:val="C21"/>
          <w:rtl w:val="0"/>
        </w:rPr>
      </w:pPr>
      <w:r>
        <w:rPr>
          <w:rStyle w:val="C21"/>
          <w:rtl w:val="0"/>
        </w:rPr>
        <w:t>Praktické předvedení a ústní ověření</w:t>
      </w:r>
    </w:p>
    <w:p>
      <w:pPr>
        <w:pStyle w:val="P32"/>
        <w:framePr w:w="10710" w:h="248" w:hRule="exact" w:wrap="none" w:vAnchor="page" w:hAnchor="margin" w:x="28" w:y="12548"/>
        <w:rPr>
          <w:rStyle w:val="C23"/>
          <w:rtl w:val="0"/>
        </w:rPr>
      </w:pPr>
      <w:r>
        <w:rPr>
          <w:rStyle w:val="C23"/>
          <w:rtl w:val="0"/>
        </w:rPr>
        <w:t>Toto kritérium je třeba splnit.</w:t>
      </w:r>
    </w:p>
    <w:p>
      <w:pPr>
        <w:pStyle w:val="P21"/>
        <w:framePr w:w="7654" w:h="331" w:hRule="exact" w:wrap="none" w:vAnchor="page" w:hAnchor="margin" w:x="28" w:y="15940"/>
        <w:rPr>
          <w:rStyle w:val="C16"/>
          <w:rtl w:val="0"/>
        </w:rPr>
      </w:pPr>
      <w:r>
        <w:rPr>
          <w:rStyle w:val="C16"/>
          <w:rtl w:val="0"/>
        </w:rPr>
        <w:t>Technik pro přípravu substrátů a hnojení, 11.5.2026 7:01:40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27" w:hRule="exact" w:wrap="none" w:vAnchor="page" w:hAnchor="margin" w:x="28" w:y="8308"/>
        <w:rPr>
          <w:rStyle w:val="C23"/>
          <w:rtl w:val="0"/>
        </w:rPr>
      </w:pPr>
    </w:p>
    <w:p>
      <w:pPr>
        <w:pStyle w:val="P21"/>
        <w:framePr w:w="7654" w:h="331" w:hRule="exact" w:wrap="none" w:vAnchor="page" w:hAnchor="margin" w:x="28" w:y="15940"/>
        <w:rPr>
          <w:rStyle w:val="C16"/>
          <w:rtl w:val="0"/>
        </w:rPr>
      </w:pPr>
      <w:r>
        <w:rPr>
          <w:rStyle w:val="C16"/>
          <w:rtl w:val="0"/>
        </w:rPr>
        <w:t>Technik pro přípravu substrátů a hnojení, 11.5.2026 7:01:40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8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především k bezpečnému provádění všech úkonů, ke kvalitě výsledné práce a případně i k časovému hledisku zvládání jednotlivých operací.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Zjišťování vlastností substrátů</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v kritériu a) zadat alespoň tři z následujících charakteristik: velikostní frakce, objemová hmotnost, konduktometrické stanovení elektrické vodivosti ve výluhu, pórovitost, vodní a vzdušná kapacita a v kritériu c) se stanoví obsah klíčivých semen a k vegetačnímu pokusu se nabízí například řeřichový test ke stanovení inhibičních látek v substrátu.</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Používání hnojiv v zahradnické praxi </w:t>
      </w:r>
      <w:r>
        <w:rPr>
          <w:rFonts w:ascii="Arial" w:cs="Arial" w:hAnsi="Arial" w:eastAsia="Arial"/>
          <w:b w:val="0"/>
          <w:i w:val="0"/>
          <w:caps w:val="0"/>
          <w:strike w:val="0"/>
          <w:noProof w:val="0"/>
          <w:vanish w:val="0"/>
          <w:color w:val="auto"/>
          <w:sz w:val="20"/>
          <w:u w:val="none"/>
          <w:shd w:val="clear" w:color="auto" w:fill="auto"/>
          <w:vertAlign w:val="baseline"/>
          <w:lang/>
        </w:rPr>
        <w:t>se v kritériu d) vybere tři až pět vzorků charakterem i složením rozdílných hnojiv a uchazeči se sdělí, která hnojiva se v předložených vzorcích nacházejí. Úkolem uchazeče je přiřadit známé názvy k testovaným vzorkům. Jednoduchým testem se rozumí například rozpustnost ve vodě, reakce s kyselinou octovou a podobné zkoušky, k nimž budou uchazeči předloženy potřebné látky i pomůcky k testování.</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komptence </w:t>
      </w:r>
      <w:r>
        <w:rPr>
          <w:rFonts w:ascii="Arial" w:cs="Arial" w:hAnsi="Arial" w:eastAsia="Arial"/>
          <w:b w:val="1"/>
          <w:i w:val="1"/>
          <w:caps w:val="0"/>
          <w:strike w:val="0"/>
          <w:noProof w:val="0"/>
          <w:vanish w:val="0"/>
          <w:color w:val="auto"/>
          <w:sz w:val="20"/>
          <w:u w:val="none"/>
          <w:shd w:val="clear" w:color="auto" w:fill="auto"/>
          <w:vertAlign w:val="baseline"/>
          <w:lang/>
        </w:rPr>
        <w:t xml:space="preserve">Příprava substrátu pro zahradnické výpěstky v kritériu </w:t>
      </w:r>
      <w:r>
        <w:rPr>
          <w:rFonts w:ascii="Arial" w:cs="Arial" w:hAnsi="Arial" w:eastAsia="Arial"/>
          <w:b w:val="0"/>
          <w:i w:val="0"/>
          <w:caps w:val="0"/>
          <w:strike w:val="0"/>
          <w:noProof w:val="0"/>
          <w:vanish w:val="0"/>
          <w:color w:val="auto"/>
          <w:sz w:val="20"/>
          <w:u w:val="none"/>
          <w:shd w:val="clear" w:color="auto" w:fill="auto"/>
          <w:vertAlign w:val="baseline"/>
          <w:lang/>
        </w:rPr>
        <w:t>b) uchazeč nebude mít k dispozici speciální mechanizaci určenou k míchaní substrátů.</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0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763"/>
        <w:rPr>
          <w:rStyle w:val="C3"/>
          <w:rtl w:val="0"/>
        </w:rPr>
      </w:pPr>
    </w:p>
    <w:p>
      <w:pPr>
        <w:pStyle w:val="P35"/>
        <w:framePr w:w="10710" w:h="340" w:hRule="exact" w:wrap="none" w:vAnchor="page" w:hAnchor="margin" w:x="28" w:y="8763"/>
        <w:rPr>
          <w:rStyle w:val="C25"/>
          <w:rtl w:val="0"/>
        </w:rPr>
      </w:pPr>
      <w:r>
        <w:rPr>
          <w:rStyle w:val="C25"/>
          <w:rtl w:val="0"/>
        </w:rPr>
        <w:t>Výsledné hodnocení</w:t>
      </w:r>
    </w:p>
    <w:p>
      <w:pPr>
        <w:keepNext w:val="0"/>
        <w:keepLines w:val="0"/>
        <w:framePr w:w="10766" w:h="1497" w:hRule="exact" w:wrap="none" w:vAnchor="page" w:hAnchor="margin" w:x="0" w:y="9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7"/>
        <w:rPr>
          <w:rStyle w:val="C3"/>
          <w:rtl w:val="0"/>
        </w:rPr>
      </w:pPr>
    </w:p>
    <w:p>
      <w:pPr>
        <w:pStyle w:val="P35"/>
        <w:framePr w:w="10710" w:h="340" w:hRule="exact" w:wrap="none" w:vAnchor="page" w:hAnchor="margin" w:x="28" w:y="10827"/>
        <w:rPr>
          <w:rStyle w:val="C25"/>
          <w:rtl w:val="0"/>
        </w:rPr>
      </w:pPr>
      <w:r>
        <w:rPr>
          <w:rStyle w:val="C25"/>
          <w:rtl w:val="0"/>
        </w:rPr>
        <w:t>Počet zkoušejících</w:t>
      </w:r>
    </w:p>
    <w:p>
      <w:pPr>
        <w:keepNext w:val="0"/>
        <w:keepLines w:val="0"/>
        <w:framePr w:w="10766" w:h="1036" w:hRule="exact" w:wrap="none" w:vAnchor="page" w:hAnchor="margin" w:x="0" w:y="11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Technik pro přípravu substrátů a hnojení, 11.5.2026 7:01:40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magisterském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1"/>
        <w:framePr w:w="10766" w:h="779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studijním programu zaměřeném na zahradnictví nebo na zemědělství s alespoň jedním předmětem státní závěrečné zkoušky zaměřeným na zahradnictví a alespoň 5 let odborné praxe v řídicích činnostech v oblasti zahradnictví nebo ve funkci učitele odborných předmětů nebo odborné praxe nebo odborného výcviku v oboru vzdělání zaměřeném na zahradnictví, z toho minimálně jeden rok v období posledních dvou let před podáním žádosti o autorizaci.</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9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zemědělství, www.eagri.cz.</w:t>
      </w:r>
    </w:p>
    <w:p>
      <w:pPr>
        <w:pStyle w:val="P33"/>
        <w:framePr w:w="10766" w:h="5164" w:hRule="exact" w:wrap="none" w:vAnchor="page" w:hAnchor="margin" w:x="0" w:y="10728"/>
        <w:rPr>
          <w:rStyle w:val="C3"/>
          <w:rtl w:val="0"/>
        </w:rPr>
      </w:pPr>
    </w:p>
    <w:p>
      <w:pPr>
        <w:pStyle w:val="P35"/>
        <w:framePr w:w="10710" w:h="340" w:hRule="exact" w:wrap="none" w:vAnchor="page" w:hAnchor="margin" w:x="28" w:y="10728"/>
        <w:rPr>
          <w:rStyle w:val="C25"/>
          <w:rtl w:val="0"/>
        </w:rPr>
      </w:pPr>
      <w:r>
        <w:rPr>
          <w:rStyle w:val="C25"/>
          <w:rtl w:val="0"/>
        </w:rPr>
        <w:t>Nezbytné materiální a technické předpoklady pro provedení zkoušky</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•Nádoba na měření objemu substrátu, váhy ke stanovení hmotnosti, síta nebo jiné třídiče, zásobníky na substrát i jeho komponenty, dávkovače hnojiv, motorové dopravní prostředky vhodné pro převoz substrátu</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 vybavená technickými pomůckami a chemickými látkami potřebnými ke splnění všech kritérií: pH metr, konduktometr, titrační souprava a běžné laboratorní sklo, profesionální laboratorní kufřík</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komponentů do substrátů a hnojiv - dostatek minerálních komponentů, kde alespoň ve vzorcích nesmí chybět jíl, zeolity, bentonit, dále organické látky zastoupené minimálně dvěma typy rašeliny a dvěma typy k rašelině alternativních komponentů, jako například kůrový nebo zahradní kompost, kokosové vlákno a podobně</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•Průmyslově vyráběné komponenty budou minimálně ve vzorcích zastoupené alespoň ve skupině pěnoplastů a žíhaných zemitých materiálů jako je například perlit. Průmyslová hnojiva budou zastoupena alespoň po jednom jednosložkovém hnojivu z každé ze čtyř nejvýznamnějších skupin</w:t>
      </w:r>
    </w:p>
    <w:p>
      <w:pPr>
        <w:keepNext w:val="0"/>
        <w:keepLines w:val="1"/>
        <w:framePr w:w="10766" w:h="4823" w:hRule="exact" w:wrap="none" w:vAnchor="page" w:hAnchor="margin" w:x="0" w:y="1106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 a předpoklady pro plnění požadavků BOZP - nutný je zejména respirátor proti prachu a pro ochranu očí obličejový štít nebo brýle</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23" w:hRule="exact" w:wrap="none" w:vAnchor="page" w:hAnchor="margin" w:x="0" w:y="110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Technik pro přípravu substrátů a hnojení, 11.5.2026 7:01:40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90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 pro přípravu substrátů a hnojení, 11.5.2026 7:01:40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licentovaná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zahradnických společenstev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Ovocnářská unie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Sempra Praha,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Zahradnická fakulta v Lednici Mendelovy univerzity v Brně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pro přípravu substrátů a hnojení, 11.5.2026 7:01:40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F1F7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2A227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BF5DE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