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159F9B" Type="http://schemas.openxmlformats.org/officeDocument/2006/relationships/officeDocument" Target="/word/document.xml" /><Relationship Id="coreR5A159F9B" Type="http://schemas.openxmlformats.org/package/2006/relationships/metadata/core-properties" Target="/docProps/core.xml" /><Relationship Id="customR5A159F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přípravu substrátů a hnojení (kód: 41-111-M)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podstaty výživy rostlin z hlediska jejich fyziologie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Charakteristika významu a vzniku půdy a substrátů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vlastností substrátů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komponentů pro přípravu substrátů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hnojiv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substrátu pro zahradnické výpěstky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vhodného substrátu a hnojiv pro zahradnické provozy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rostlinnou výrobu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úkonů, ke kvalitě výsledné práce a případně i k časovému hledisku zvládání jednotlivých operací. 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Zjišťování vlastností substrátů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třeba v kritériu a) zadat alespoň tři z následujících charakteristik: velikostní frakce, objemová hmotnost, konduktometrické stanovení elektrické vodivosti ve výluhu, pórovitost, vodní a vzdušná kapacita a v kritériu c) se stanoví obsah klíčivých semen a k vegetačnímu pokusu se nabízí například řeřichový test ke stanovení inhibičních látek v substrátu.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Používání hnojiv v zahradnické praxi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 v kritériu d) vybere tři až pět vzorků charakterem i složením rozdílných hnojiv a uchazeči se sdělí, která hnojiva se v předložených vzorcích nacházejí. Úkolem uchazeče je přiřadit známé názvy k testovaným vzorkům. Jednoduchým testem se rozumí například rozpustnost ve vodě, reakce s kyselinou octovou a podobné zkoušky, k nimž budou uchazeči předloženy potřebné látky i pomůcky k testování.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Příprava substrátu pro zahradnické výpěstky v kritériu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nebude mít k dispozici speciální mechanizaci určenou k míchaní substrátů.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licentovaná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zahradnických společenstev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Ovocnářská unie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Sempra Praha,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v Lednici Mendelovy univerzity v Brně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