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38AB1F" Type="http://schemas.openxmlformats.org/officeDocument/2006/relationships/officeDocument" Target="/word/document.xml" /><Relationship Id="coreR6638AB1F" Type="http://schemas.openxmlformats.org/package/2006/relationships/metadata/core-properties" Target="/docProps/core.xml" /><Relationship Id="customR6638AB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přípravu substrátů a hnojení (kód: 41-111-M)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podstaty výživy rostlin z hlediska jejich fyziologie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významu a vzniku půdy a substrátů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vlastností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komponentů pro přípravu substrátů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hnojiv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substrátu pro zahradnické výpěstky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vhodného substrátu a hnojiv pro zahradnické provozy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výsledné práce a případně i k časovému hledisku zvládání jednotlivých operací.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Zjišťování vlastností substrátů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v kritériu a) zadat alespoň tři z následujících charakteristik: velikostní frakce, objemová hmotnost, konduktometrické stanovení elektrické vodivosti ve výluhu, pórovitost, vodní a vzdušná kapacita a v kritériu c) se stanoví obsah klíčivých semen a k vegetačnímu pokusu se nabízí například řeřichový test ke stanovení inhibičních látek v substrátu.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Používání hnojiv v zahradnické praxi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v kritériu d) vybere tři až pět vzorků charakterem i složením rozdílných hnojiv a uchazeči se sdělí, která hnojiva se v předložených vzorcích nacházejí. Úkolem uchazeče je přiřadit známé názvy k testovaným vzorkům. Jednoduchým testem se rozumí například rozpustnost ve vodě, reakce s kyselinou octovou a podobné zkoušky, k nimž budou uchazeči předloženy potřebné látky i pomůcky k testování.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substrátu pro zahradnické výpěstky v kritériu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nebude mít k dispozici speciální mechanizaci určenou k míchaní substrátů.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Sempra Praha,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v Lednici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