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CB9605" Type="http://schemas.openxmlformats.org/officeDocument/2006/relationships/officeDocument" Target="/word/document.xml" /><Relationship Id="coreR22CB9605" Type="http://schemas.openxmlformats.org/package/2006/relationships/metadata/core-properties" Target="/docProps/core.xml" /><Relationship Id="customR22CB96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přípravu substrátů a hnojení (kód: 41-111-M)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podstaty výživy rostlin z hlediska jejich fyziologie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Charakteristika významu a vzniku půdy a substrátů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vlastností substrátů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komponentů pro přípravu substrátů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hnojiv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substrátu pro zahradnické výpěstky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rostlinnou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20:20:23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https://www.nsp.cz/jednotka-prace/samostatny-technik-zahrad).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pracovní oděv a obuv.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Zjišťování vlastností substrátů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bude stanovení pH probíhat na laboratorním pHmetru, v kritériu c) se stanoví obsah klíčivých semen a k vegetačnímu pokusu se nabízí například řeřichový test ke stanovení inhibičních látek v substrátu. Založení pokusu spočívá v ověření vlastností substrátů s předpokládanými supresivními vlastnostmi ve vztahu ke klíčícím rostlinám. Ověření bude provedeno srovnáním s kontrolním vzorkem.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Používání hnojiv v zahradnické praxi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b) vybere zkoušející tři až pět vzorků charakterem i složením rozdílných hnojiv a uchazeči sdělí, která hnojiva se v předložených vzorcích nacházejí. Úkolem uchazeče je přiřadit známé názvy k testovaným vzorkům. U kritéria d) se za krátkodobou kulturu považují rostliny ze sféry květinářské nebo zelinářské produkce, jejichž "výroba" probíhá v řádu nejvýše měsíců. U kritéria f) bude uchazeč pracovat jen s přípravky běžně dostupnými pro malospotřebitele, protože v případě zkoušky není toto použití pokládané za „komerční profesní užití chemických látek “. Zkoušející také může modelově využít jen ve vodě rozpustné látky, které nepodléhají kontrolám a regulacím například potravinářskou barvu, manganistan draselný a podobně. Smyslem ověřování kritéria je zjistit a prokázat schopnost uchazeče stanovit správnou koncentraci a namíchání roztoku.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Příprava substrátu pro zahradnické výpěstky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uchazeč nebude mít k dispozici speciální mechanizaci určenou k míchaní substrátů, uchazeč připraví substrát s pomocí ručního nářadí.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ke kvalitě výsledné práce a případně i k časovému hledisku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20:20:23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 CS,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květinářů a floristů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20:20:23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