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BC40C3" Type="http://schemas.openxmlformats.org/officeDocument/2006/relationships/officeDocument" Target="/word/document.xml" /><Relationship Id="coreR76BC40C3" Type="http://schemas.openxmlformats.org/package/2006/relationships/metadata/core-properties" Target="/docProps/core.xml" /><Relationship Id="customR76BC40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čistírny (kód: 31-066-M)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čistírny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evidence a záznamů o přijatých a vydaných zakázkách v provozovně a sběrnách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Identifikace zjevných i skrytých vad při příjmu zakázky pro čištění prádla, oděvů a jiných výrobků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480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Identifikace skvrn a zašpinění, volba technologického postupu detašování skvrn, příprava detašovacích prostředků</w:t>
      </w:r>
    </w:p>
    <w:p>
      <w:pPr>
        <w:pStyle w:val="P13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480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035"/>
        <w:rPr>
          <w:rStyle w:val="C12"/>
          <w:rtl w:val="0"/>
        </w:rPr>
      </w:pPr>
      <w:r>
        <w:rPr>
          <w:rStyle w:val="C12"/>
          <w:rtl w:val="0"/>
        </w:rPr>
        <w:t>Orientace v normách a předpisech pro čištění prádla, oděvů a jiných výrobků</w:t>
      </w:r>
    </w:p>
    <w:p>
      <w:pPr>
        <w:pStyle w:val="P17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035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411"/>
        <w:rPr>
          <w:rStyle w:val="C14"/>
          <w:rtl w:val="0"/>
        </w:rPr>
      </w:pPr>
      <w:r>
        <w:rPr>
          <w:rStyle w:val="C14"/>
          <w:rtl w:val="0"/>
        </w:rPr>
        <w:t>Volba technologického postupu chemického nebo mokrého čištění textilií a oděvů</w:t>
      </w:r>
    </w:p>
    <w:p>
      <w:pPr>
        <w:pStyle w:val="P13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411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6"/>
        <w:framePr w:w="9774" w:h="480" w:hRule="exact" w:wrap="none" w:vAnchor="page" w:hAnchor="margin" w:x="71" w:y="7787"/>
        <w:rPr>
          <w:rStyle w:val="C12"/>
          <w:rtl w:val="0"/>
        </w:rPr>
      </w:pPr>
      <w:r>
        <w:rPr>
          <w:rStyle w:val="C12"/>
          <w:rtl w:val="0"/>
        </w:rPr>
        <w:t>Obsluha a základní údržba technologického zařízení, strojů a přístrojů pro chemické nebo mokré čištění textilií a oděvů</w:t>
      </w:r>
    </w:p>
    <w:p>
      <w:pPr>
        <w:pStyle w:val="P17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8"/>
        <w:framePr w:w="723" w:h="480" w:hRule="exact" w:wrap="none" w:vAnchor="page" w:hAnchor="margin" w:x="9972" w:y="778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83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provozní dokumentace v úseku prádelny a čistírny</w:t>
      </w:r>
    </w:p>
    <w:p>
      <w:pPr>
        <w:pStyle w:val="P13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394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770"/>
        <w:rPr>
          <w:rStyle w:val="C12"/>
          <w:rtl w:val="0"/>
        </w:rPr>
      </w:pPr>
      <w:r>
        <w:rPr>
          <w:rStyle w:val="C12"/>
          <w:rtl w:val="0"/>
        </w:rPr>
        <w:t>Realizace reklamačního řízení se zákazníkem</w:t>
      </w:r>
    </w:p>
    <w:p>
      <w:pPr>
        <w:pStyle w:val="P17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770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9147"/>
        <w:rPr>
          <w:rStyle w:val="C14"/>
          <w:rtl w:val="0"/>
        </w:rPr>
      </w:pPr>
      <w:r>
        <w:rPr>
          <w:rStyle w:val="C14"/>
          <w:rtl w:val="0"/>
        </w:rPr>
        <w:t>Profesionální jednání ve styku se zákazníky, obchodními partnery a kontrolními orgány</w:t>
      </w:r>
    </w:p>
    <w:p>
      <w:pPr>
        <w:pStyle w:val="P13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9147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9523"/>
        <w:rPr>
          <w:rStyle w:val="C12"/>
          <w:rtl w:val="0"/>
        </w:rPr>
      </w:pPr>
      <w:r>
        <w:rPr>
          <w:rStyle w:val="C12"/>
          <w:rtl w:val="0"/>
        </w:rPr>
        <w:t>Zpracování podkladů pro odměňování pracovníků prádelny a čistírny</w:t>
      </w:r>
    </w:p>
    <w:p>
      <w:pPr>
        <w:pStyle w:val="P17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9523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čistírny, 30.9.2026 4:46:46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544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http://katalog.nsp.cz/karta_tp.aspx?id_jp=30914&amp;kod_sm1=29).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před zkouškou. Autorizovaná osoba dále připraví modelové situace z provozu v návaznosti na ověřované kompetence, kde je u kritérií hodnocení uvedno, že se jedná o modelovou situaci; při ověřování odborných kompetencí "Realizace reklamačního řízení se zákazníkem" a "Profesionální jednání ve styku se zákazníky, obchodními partnery a kontrolními orgány" se budou všechna kritéria hodnocení ověřovat na modelových situacích.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odborných kompetencí bude spojeno v navazující činnosti vedoucí k úplnému zhotovení služby praní a čištění prádla a oděvů nebo pronajímání prádla. Konkrétní skladba zakázky vyplyne z aktuálního složení zakázek v provozovně čistírny. 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ověření uchazeč stručně vysvětlí pojem, jeho uplatnění v praxi, popíše řešení situace, uvede příklady použitých materiálů obvyklých textilních výrobků apod. Při písemném a ústním ověření uchazeč zpracuje zadané úkoly odvozené od kritérií hodnocení odborných kompetencí a detaily doplní ústně. V případě požadavku nakreslení schématu tak uchazeč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je v hodnoticím standardu uvedeno, že je splnění kritéria zapotřebí předvést na modelové situaci, rozumí se tím obvykle komunikace uchazeče se zkoušejícím, který bude simulovat konkrétní situaci a uchazeč bude konkrétní situaci řešit, jako kdyby se jednalo o situaci reálnou, např. simulovaný rozhovor se zákazníkem, simulované řešení havarijní situace, simulovaný zápis do provozní evidence, simulovaný zápis do účetních dokladů společnosti apod. 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odborných kompetencí sleduje zkoušející uchazeče z hlediska dodržování zásad bezpečnosti a ochrany zdraví při práci v provozech prádelen a čistíren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případně odstranění skvrn. Předmětem hodnocení bude i kreativita, manuální zručnost uchazeče a důraz bude kladen na bezpečnost práce a úsporu použitých prostředků.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čistírny, 30.9.2026 4:46:46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prádelen a čistíren ČR 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MAGNIFIC,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LEDER TEX, s. r. o.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čistírny, 30.9.2026 4:46:46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