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2857A1" Type="http://schemas.openxmlformats.org/officeDocument/2006/relationships/officeDocument" Target="/word/document.xml" /><Relationship Id="coreR472857A1" Type="http://schemas.openxmlformats.org/package/2006/relationships/metadata/core-properties" Target="/docProps/core.xml" /><Relationship Id="customR472857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prádelny (kód: 31-067-M)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evidence a záznamů o přijatých a vydaných zakázkách v provozovně a sběrnách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Identifikace zjevných i skrytých vad při příjmu zakázky pro praní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480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skvrn a zašpinění, volba technologického postupu detašování skvrn, příprava detašovacích prostředků</w:t>
      </w:r>
    </w:p>
    <w:p>
      <w:pPr>
        <w:pStyle w:val="P13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035"/>
        <w:rPr>
          <w:rStyle w:val="C12"/>
          <w:rtl w:val="0"/>
        </w:rPr>
      </w:pPr>
      <w:r>
        <w:rPr>
          <w:rStyle w:val="C12"/>
          <w:rtl w:val="0"/>
        </w:rPr>
        <w:t>Orientace v normách a předpisech pro praní prádla, oděvů a jiných výrobků</w:t>
      </w:r>
    </w:p>
    <w:p>
      <w:pPr>
        <w:pStyle w:val="P17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035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411"/>
        <w:rPr>
          <w:rStyle w:val="C14"/>
          <w:rtl w:val="0"/>
        </w:rPr>
      </w:pPr>
      <w:r>
        <w:rPr>
          <w:rStyle w:val="C14"/>
          <w:rtl w:val="0"/>
        </w:rPr>
        <w:t>Koordinace technologického procesu praní prádla, oděvů a jiných výrobků</w:t>
      </w:r>
    </w:p>
    <w:p>
      <w:pPr>
        <w:pStyle w:val="P13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411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787"/>
        <w:rPr>
          <w:rStyle w:val="C12"/>
          <w:rtl w:val="0"/>
        </w:rPr>
      </w:pPr>
      <w:r>
        <w:rPr>
          <w:rStyle w:val="C12"/>
          <w:rtl w:val="0"/>
        </w:rPr>
        <w:t>Realizace reklamačního řízení se zákazníkem</w:t>
      </w:r>
    </w:p>
    <w:p>
      <w:pPr>
        <w:pStyle w:val="P17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78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8164"/>
        <w:rPr>
          <w:rStyle w:val="C14"/>
          <w:rtl w:val="0"/>
        </w:rPr>
      </w:pPr>
      <w:r>
        <w:rPr>
          <w:rStyle w:val="C14"/>
          <w:rtl w:val="0"/>
        </w:rPr>
        <w:t>Profesionální jednání ve styku se zákazníky, obchodními partnery a kontrolními orgány</w:t>
      </w:r>
    </w:p>
    <w:p>
      <w:pPr>
        <w:pStyle w:val="P13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164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540"/>
        <w:rPr>
          <w:rStyle w:val="C12"/>
          <w:rtl w:val="0"/>
        </w:rPr>
      </w:pPr>
      <w:r>
        <w:rPr>
          <w:rStyle w:val="C12"/>
          <w:rtl w:val="0"/>
        </w:rPr>
        <w:t>Zpracování podkladů pro odměňování pracovníků prádelny a čistírny</w:t>
      </w:r>
    </w:p>
    <w:p>
      <w:pPr>
        <w:pStyle w:val="P17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540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prádelny, 7.5.2026 17:54:21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548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http://katalog.nsp.cz/karta_tp.aspx?id_jp=30913&amp;kod_sm1=29).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před zkouškou. Autorizovaná osoba dále připraví modelové situace z provozu v návaznosti na ověřované kompetence, kde je u kritéria hodnocení uvedeno, že se jedná o modelovou situaci; při ověřování odborných kompetencí "Realizace reklamačního řízení se zákazníkem" a "Profesionální jednání ve styku se zákazníky, obchodními partnery a kontrolními orgány" se budou všechna kritéria hodnocení ověřovat na modelových situacích.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spojeno v navazující činnosti vedoucí k úplnému zhotovení služby praní a čištění prádla a oděvů nebo pronajímání prádla. Konkrétní skladba zakázky vyplyne z aktuální zakázky firmy.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ověření uchazeč stručně vysvětlí pojem, jeho uplatnění v praxi, popíše řešení situace, uvede příklady použitých materiálů obvyklých textilních výrobků apod. Při písemném a ústním ověření uchazeč zpracuje zadané úkoly odvozené od kritérií hodnocení odborných kompetencí a detaily doplní ústně. V případě požadavku nakreslení schématu tak uchazeč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je v hodnoticím standardu uvedeno, že je splnění kritéria zapotřebí předvést na modelové situaci, rozumí se tím obvykle komunikace uchazeče se zkoušejícím, který bude simulovat konkrétní situaci, a uchazeč bude konkrétní situaci řešit, jako kdyby se jednalo o situaci reálnou, např. simulovaný rozhovor se zákazníkem, simulované řešení havarijní situace, simulovaný zápis do provozní evidence, simulovaný zápis do účetních dokladů společnosti apod.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odborných kompetencí sleduje zkoušející uchazeče z hlediska dodržování zásad bezpečnosti a ochrany zdraví při práci v provozech prádelen a čistíren v půběhu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případně odstranění skvrn. Předmětem hodnocení bude i kreativita, manuální zručnost uchazeče a důraz bude kladen na bezpečnost práce a úsporu použitých prostředků.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prádelny, 7.5.2026 17:54:21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MAGNIFIC, spol. s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LEDER TEX,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prádelny, 7.5.2026 17:54:21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