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974CAF" Type="http://schemas.openxmlformats.org/officeDocument/2006/relationships/officeDocument" Target="/word/document.xml" /><Relationship Id="coreR75974CAF" Type="http://schemas.openxmlformats.org/package/2006/relationships/metadata/core-properties" Target="/docProps/core.xml" /><Relationship Id="customR75974CA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zakládání travnatých ploch (kód: 41-117-H)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půdy pro založení trávníku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Využití travních druhů při sestavení trávníkových směsí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zakládání travnatých ploch s využitím nových technologií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Zakládání trávníku s využitím předpěstovaných trávníkových koberců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Zakládání trávníku hydroosevem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trávníku po založení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Regenerace trávníků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Odplevelování trávníku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Charakteristika ozeleňování střech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26.07.2016 do: 06.12.2020</w:t>
      </w:r>
    </w:p>
    <w:p>
      <w:pPr>
        <w:pStyle w:val="P21"/>
        <w:framePr w:w="7654" w:h="331" w:hRule="exact" w:wrap="none" w:vAnchor="page" w:hAnchor="margin" w:x="28" w:y="15940"/>
        <w:rPr>
          <w:rStyle w:val="C16"/>
          <w:rtl w:val="0"/>
        </w:rPr>
      </w:pPr>
      <w:r>
        <w:rPr>
          <w:rStyle w:val="C16"/>
          <w:rtl w:val="0"/>
        </w:rPr>
        <w:t>Pracovník pro zakládání travnatých ploch, 20.8.2026 19:08:21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34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„Příprava půdy pro založení trávníku“</w:t>
      </w:r>
      <w:r>
        <w:rPr>
          <w:rFonts w:ascii="Arial" w:cs="Arial" w:hAnsi="Arial" w:eastAsia="Arial"/>
          <w:b w:val="0"/>
          <w:i w:val="0"/>
          <w:caps w:val="0"/>
          <w:strike w:val="0"/>
          <w:noProof w:val="0"/>
          <w:vanish w:val="0"/>
          <w:color w:val="auto"/>
          <w:sz w:val="20"/>
          <w:u w:val="none"/>
          <w:shd w:val="clear" w:color="auto" w:fill="auto"/>
          <w:vertAlign w:val="baseline"/>
          <w:lang/>
        </w:rPr>
        <w:t xml:space="preserve"> bude pro kritérium hodnocení ad a) připraven pozemek minimálně 5 x 5 metrů s nerovnostmi do 20 cm. V kritériu hodnocení ad b) bude pro odebrání vzorků použit jednoduchý vzorkovač. Pro ověření kritéria hodnocení ad c) bude k dispozici plocha minimálně 30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"Využití travních druhů při sestavení trávníkových směsí"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ad a) budou předmětem determinace následující druhy trav ve sterilním i fertilním stavu: Agrostis capillaris, Agrostis stolonifera, Deschampsia caespitosa, Festuca arundinacea, Festuca rubra, Festuca ovina, Lolium perenne, Phleum pratense, Cinosurus cristatus, Poa pratensis, Poa nemoralis, Poa annua. Předmětem determinace bude rovněž osivo jmenovaných druhů trav. Za úspěšné splnění kritéria se považuje 70 % správně určených vzorků rostlin.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kompetenci </w:t>
      </w:r>
      <w:r>
        <w:rPr>
          <w:rFonts w:ascii="Arial" w:cs="Arial" w:hAnsi="Arial" w:eastAsia="Arial"/>
          <w:b w:val="0"/>
          <w:i w:val="1"/>
          <w:caps w:val="0"/>
          <w:strike w:val="0"/>
          <w:noProof w:val="0"/>
          <w:vanish w:val="0"/>
          <w:color w:val="auto"/>
          <w:sz w:val="20"/>
          <w:u w:val="none"/>
          <w:shd w:val="clear" w:color="auto" w:fill="auto"/>
          <w:vertAlign w:val="baseline"/>
          <w:lang/>
        </w:rPr>
        <w:t>„Organizace zakládání travnatých ploch s využitím nových technologií“</w:t>
      </w:r>
      <w:r>
        <w:rPr>
          <w:rFonts w:ascii="Arial" w:cs="Arial" w:hAnsi="Arial" w:eastAsia="Arial"/>
          <w:b w:val="0"/>
          <w:i w:val="0"/>
          <w:caps w:val="0"/>
          <w:strike w:val="0"/>
          <w:noProof w:val="0"/>
          <w:vanish w:val="0"/>
          <w:color w:val="auto"/>
          <w:sz w:val="20"/>
          <w:u w:val="none"/>
          <w:shd w:val="clear" w:color="auto" w:fill="auto"/>
          <w:vertAlign w:val="baseline"/>
          <w:lang/>
        </w:rPr>
        <w:t xml:space="preserve"> bude v kritériu hodnocení ad a) zadána plocha minimálně 400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v kritériu hodnocení ad b) musí být k dispozici svah s libovolným sklonem o ploše minimálně 16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Pro kritérium hodnocení ad d) se „květnatou loukou“ myslí přirozené luční společenství rostlin ve smyslu tzv. přírodě blízkých prvků.</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„Zakládání trávníků s využitím předpěstovaných trávníkových koberců“</w:t>
      </w:r>
      <w:r>
        <w:rPr>
          <w:rFonts w:ascii="Arial" w:cs="Arial" w:hAnsi="Arial" w:eastAsia="Arial"/>
          <w:b w:val="0"/>
          <w:i w:val="0"/>
          <w:caps w:val="0"/>
          <w:strike w:val="0"/>
          <w:noProof w:val="0"/>
          <w:vanish w:val="0"/>
          <w:color w:val="auto"/>
          <w:sz w:val="20"/>
          <w:u w:val="none"/>
          <w:shd w:val="clear" w:color="auto" w:fill="auto"/>
          <w:vertAlign w:val="baseline"/>
          <w:lang/>
        </w:rPr>
        <w:t xml:space="preserve"> je pro ověření kritéria hodnocení ad b) nezbytné připravit plochu o minimální výměře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Dále je nutné mít k dispozici odpovídající plochu travnatého koberce pro pokládku.</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0"/>
          <w:i w:val="1"/>
          <w:caps w:val="0"/>
          <w:strike w:val="0"/>
          <w:noProof w:val="0"/>
          <w:vanish w:val="0"/>
          <w:color w:val="auto"/>
          <w:sz w:val="20"/>
          <w:u w:val="none"/>
          <w:shd w:val="clear" w:color="auto" w:fill="auto"/>
          <w:vertAlign w:val="baseline"/>
          <w:lang/>
        </w:rPr>
        <w:t>„Zakládání trávníku hydroosevem“</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ad b) je nutno mít k dispozici příkrý svah (1:2,1:3), o ploše asi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jutové popř. kokosové rohože k položení, zeminu k prosypání rohoží. Není nezbytně nutné pokládat celou plochu, rozhodující je technologický postup přípravy svahu a ukotvení rohoží.</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„Ošetřování trávníku po založení“ je zapotřebí nově založená travnatá plocha z výsevu nebo po pokládce rohoží po přibližně 2 až 3 měsících vývoje.</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„Regenerace trávníků“ </w:t>
      </w:r>
      <w:r>
        <w:rPr>
          <w:rFonts w:ascii="Arial" w:cs="Arial" w:hAnsi="Arial" w:eastAsia="Arial"/>
          <w:b w:val="0"/>
          <w:i w:val="0"/>
          <w:caps w:val="0"/>
          <w:strike w:val="0"/>
          <w:noProof w:val="0"/>
          <w:vanish w:val="0"/>
          <w:color w:val="auto"/>
          <w:sz w:val="20"/>
          <w:u w:val="none"/>
          <w:shd w:val="clear" w:color="auto" w:fill="auto"/>
          <w:vertAlign w:val="baseline"/>
          <w:lang/>
        </w:rPr>
        <w:t>je pro ověření kritéria hodnocení ad b) nutno mít k dispozici travnatou plochu minimálně 200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krátce po posečení a v takovém stavu, aby na ní mohla být provedena vertikutace.</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kompetenci </w:t>
      </w:r>
      <w:r>
        <w:rPr>
          <w:rFonts w:ascii="Arial" w:cs="Arial" w:hAnsi="Arial" w:eastAsia="Arial"/>
          <w:b w:val="0"/>
          <w:i w:val="1"/>
          <w:caps w:val="0"/>
          <w:strike w:val="0"/>
          <w:noProof w:val="0"/>
          <w:vanish w:val="0"/>
          <w:color w:val="auto"/>
          <w:sz w:val="20"/>
          <w:u w:val="none"/>
          <w:shd w:val="clear" w:color="auto" w:fill="auto"/>
          <w:vertAlign w:val="baseline"/>
          <w:lang/>
        </w:rPr>
        <w:t>„Odplevelování trávníku“</w:t>
      </w:r>
      <w:r>
        <w:rPr>
          <w:rFonts w:ascii="Arial" w:cs="Arial" w:hAnsi="Arial" w:eastAsia="Arial"/>
          <w:b w:val="0"/>
          <w:i w:val="0"/>
          <w:caps w:val="0"/>
          <w:strike w:val="0"/>
          <w:noProof w:val="0"/>
          <w:vanish w:val="0"/>
          <w:color w:val="auto"/>
          <w:sz w:val="20"/>
          <w:u w:val="none"/>
          <w:shd w:val="clear" w:color="auto" w:fill="auto"/>
          <w:vertAlign w:val="baseline"/>
          <w:lang/>
        </w:rPr>
        <w:t xml:space="preserve"> je nutno mít ke splnění kritéria hodnocení ad c) k dispozici travnatou plochu s běžným výskytem plevelných rostlin a selektivní herbicid pro jejich likvidaci.</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Výše uváděné výměry ploch platí vždy pro každého uchazeče zvlášť.</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pro zakládání travnatých ploch, 20.8.2026 19:08:21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Kvalifikační standard profesní kvalifikace připravila SR pro zemědělství, ustavená a licencovaná pro tuto činnost HK a SP ČR a AK ČR.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zakládání a údržby zeleně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Park,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Agrostis Trávníky,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pStyle w:val="P21"/>
        <w:framePr w:w="7654" w:h="331" w:hRule="exact" w:wrap="none" w:vAnchor="page" w:hAnchor="margin" w:x="28" w:y="15940"/>
        <w:rPr>
          <w:rStyle w:val="C16"/>
          <w:rtl w:val="0"/>
        </w:rPr>
      </w:pPr>
      <w:r>
        <w:rPr>
          <w:rStyle w:val="C16"/>
          <w:rtl w:val="0"/>
        </w:rPr>
        <w:t>Pracovník pro zakládání travnatých ploch, 20.8.2026 19:08:21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