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59697F" Type="http://schemas.openxmlformats.org/officeDocument/2006/relationships/officeDocument" Target="/word/document.xml" /><Relationship Id="coreR5A59697F" Type="http://schemas.openxmlformats.org/package/2006/relationships/metadata/core-properties" Target="/docProps/core.xml" /><Relationship Id="customR5A5969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sladkovodních druhů ryb a kvality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Používání odborné terminologie související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úkonů při ručním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Charakteristika jednotlivých metod při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činností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právních norem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Technik pro zpracování ryb, 30.9.2026 3:58:52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sladkovodních druhů ryb a kvality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Používání odborné terminologie související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376" w:hRule="exact" w:wrap="none" w:vAnchor="page" w:hAnchor="margin" w:x="45" w:y="8127"/>
        <w:rPr>
          <w:rStyle w:val="C3"/>
          <w:rtl w:val="0"/>
        </w:rPr>
      </w:pPr>
    </w:p>
    <w:p>
      <w:pPr>
        <w:pStyle w:val="P13"/>
        <w:framePr w:w="6658" w:h="249" w:hRule="exact" w:wrap="none" w:vAnchor="page" w:hAnchor="margin" w:x="71" w:y="8183"/>
        <w:rPr>
          <w:rStyle w:val="C11"/>
          <w:rtl w:val="0"/>
        </w:rPr>
      </w:pPr>
      <w:r>
        <w:rPr>
          <w:rStyle w:val="C11"/>
          <w:rtl w:val="0"/>
        </w:rPr>
        <w:t>c) Vysvětlit pojmy výtěžnost a stolní hodnota, včetně výpočtu výtěžnosti</w:t>
      </w:r>
    </w:p>
    <w:p>
      <w:pPr>
        <w:pStyle w:val="P28"/>
        <w:framePr w:w="3921" w:h="376" w:hRule="exact" w:wrap="none" w:vAnchor="page" w:hAnchor="margin" w:x="6800" w:y="8127"/>
        <w:rPr>
          <w:rStyle w:val="C3"/>
          <w:rtl w:val="0"/>
        </w:rPr>
      </w:pPr>
    </w:p>
    <w:p>
      <w:pPr>
        <w:pStyle w:val="P29"/>
        <w:framePr w:w="3839" w:h="249"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Stanovit stolní hodnotu a vytvořit protokol o zkoušce</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Provádění úkonů při ručním zpracování tržních ryb až do podoby finálního produktu</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Předvést odříznutí hlavy, půlení ryby a odstranění ploutví</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c) Oddělit využitelné části těla</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Praktické předvedení</w:t>
      </w:r>
    </w:p>
    <w:p>
      <w:pPr>
        <w:pStyle w:val="P16"/>
        <w:framePr w:w="6710" w:h="376" w:hRule="exact" w:wrap="none" w:vAnchor="page" w:hAnchor="margin" w:x="45" w:y="11980"/>
        <w:rPr>
          <w:rStyle w:val="C3"/>
          <w:rtl w:val="0"/>
        </w:rPr>
      </w:pPr>
    </w:p>
    <w:p>
      <w:pPr>
        <w:pStyle w:val="P17"/>
        <w:framePr w:w="6658" w:h="249" w:hRule="exact" w:wrap="none" w:vAnchor="page" w:hAnchor="margin" w:x="71" w:y="12036"/>
        <w:rPr>
          <w:rStyle w:val="C13"/>
          <w:rtl w:val="0"/>
        </w:rPr>
      </w:pPr>
      <w:r>
        <w:rPr>
          <w:rStyle w:val="C13"/>
          <w:rtl w:val="0"/>
        </w:rPr>
        <w:t>d) Seříznout oba filety, tyto zvážit a stanovit výtěžnost filet</w:t>
      </w:r>
    </w:p>
    <w:p>
      <w:pPr>
        <w:pStyle w:val="P30"/>
        <w:framePr w:w="3921" w:h="376" w:hRule="exact" w:wrap="none" w:vAnchor="page" w:hAnchor="margin" w:x="6800" w:y="11980"/>
        <w:rPr>
          <w:rStyle w:val="C3"/>
          <w:rtl w:val="0"/>
        </w:rPr>
      </w:pPr>
    </w:p>
    <w:p>
      <w:pPr>
        <w:pStyle w:val="P31"/>
        <w:framePr w:w="3839" w:h="249" w:hRule="exact" w:wrap="none" w:vAnchor="page" w:hAnchor="margin" w:x="6856" w:y="12036"/>
        <w:rPr>
          <w:rStyle w:val="C22"/>
          <w:rtl w:val="0"/>
        </w:rPr>
      </w:pPr>
      <w:r>
        <w:rPr>
          <w:rStyle w:val="C22"/>
          <w:rtl w:val="0"/>
        </w:rPr>
        <w:t>Praktické předvedení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w:t>
      </w:r>
    </w:p>
    <w:p>
      <w:pPr>
        <w:pStyle w:val="P32"/>
        <w:framePr w:w="10710" w:h="248" w:hRule="exact" w:wrap="none" w:vAnchor="page" w:hAnchor="margin" w:x="28" w:y="13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30.9.2026 3:58:52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jednotlivých metod při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činností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b) Předvést konkrétní pracovní činnost na určených zařízeních pracovní linky - stahování kůží na stahovačce kůže, strojní prořezávání svalových kůstek, půlení na půličce, odstranění hlav na sekačce (dle vybavení zpracovny)</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Provést odběr hypofýz</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Popsat možnosti využití a uchovávání nevyužitelných částí ryb</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Zajišťování balení a skladování finálních produktů zpracovny ryb</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balení a značení výrobků</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Provést vakuové balení finálního výrobku</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16"/>
        <w:framePr w:w="6710" w:h="607" w:hRule="exact" w:wrap="none" w:vAnchor="page" w:hAnchor="margin" w:x="45" w:y="10753"/>
        <w:rPr>
          <w:rStyle w:val="C3"/>
          <w:rtl w:val="0"/>
        </w:rPr>
      </w:pPr>
    </w:p>
    <w:p>
      <w:pPr>
        <w:pStyle w:val="P17"/>
        <w:framePr w:w="6658" w:h="480" w:hRule="exact" w:wrap="none" w:vAnchor="page" w:hAnchor="margin" w:x="71" w:y="10809"/>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753"/>
        <w:rPr>
          <w:rStyle w:val="C3"/>
          <w:rtl w:val="0"/>
        </w:rPr>
      </w:pPr>
    </w:p>
    <w:p>
      <w:pPr>
        <w:pStyle w:val="P31"/>
        <w:framePr w:w="3839" w:h="480"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Provádění asanace a dezinfekce zpracovatelského provozu ryb</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Vysvětlit pojmy sanitace, čištění, dezinfekce, dezinsekce, deratizace, starilizace pracovních pomůcek</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Ústní ověření</w:t>
      </w:r>
    </w:p>
    <w:p>
      <w:pPr>
        <w:pStyle w:val="P16"/>
        <w:framePr w:w="6710" w:h="607" w:hRule="exact" w:wrap="none" w:vAnchor="page" w:hAnchor="margin" w:x="45" w:y="13332"/>
        <w:rPr>
          <w:rStyle w:val="C3"/>
          <w:rtl w:val="0"/>
        </w:rPr>
      </w:pPr>
    </w:p>
    <w:p>
      <w:pPr>
        <w:pStyle w:val="P17"/>
        <w:framePr w:w="6658" w:h="480" w:hRule="exact" w:wrap="none" w:vAnchor="page" w:hAnchor="margin" w:x="71" w:y="13388"/>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332"/>
        <w:rPr>
          <w:rStyle w:val="C3"/>
          <w:rtl w:val="0"/>
        </w:rPr>
      </w:pPr>
    </w:p>
    <w:p>
      <w:pPr>
        <w:pStyle w:val="P31"/>
        <w:framePr w:w="3839" w:h="480" w:hRule="exact" w:wrap="none" w:vAnchor="page" w:hAnchor="margin" w:x="6856" w:y="13388"/>
        <w:rPr>
          <w:rStyle w:val="C22"/>
          <w:rtl w:val="0"/>
        </w:rPr>
      </w:pPr>
      <w:r>
        <w:rPr>
          <w:rStyle w:val="C22"/>
          <w:rtl w:val="0"/>
        </w:rPr>
        <w:t>Ústní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Praktické předvedení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30.9.2026 3:58:52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Vést evidenci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Využívání právních norem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prokázat znalost těchto právních předpisů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Uvést přehled státních a podnikových norem pro oblast zpracování ryb a jejich význam</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Využívat příslušné právní normy upravující oblast zpracování ryb při vykonávání činností ve zpracovně ryb</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30.9.2026 3:58:52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http://katalog.nsp.cz/karta_p.aspx?id_jp=6141&amp;kod_sm1=26).</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průkaz pracovníka v potravinářství (zdravotní průkaz).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znalost pravidel hygieny potravinářského provozu. Je vyžadováno dodržování pravidel ochrany zdraví a bezpečnosti při práci a obsluze zařízení zpracovny ryb.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zpracování ryb, 30.9.2026 3:58:52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praxe ve zpracovně ryb na pozici vedoucího pracovníka,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praxe ve zpracovně ryb na pozici vedoucího pracovníka,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praxe ve zpracovně ryb na pozici vedoucího pracovníka nebo ve funkci učitele odborných předmětů nebo praktického vyučování nebo odborného výcviku v oblasti rybářství,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19"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prostorry a udírna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979"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97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pro zpracování ryb, 30.9.2026 3:58:52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2 dnů.</w:t>
      </w:r>
    </w:p>
    <w:p>
      <w:pPr>
        <w:pStyle w:val="P21"/>
        <w:framePr w:w="7654" w:h="331" w:hRule="exact" w:wrap="none" w:vAnchor="page" w:hAnchor="margin" w:x="28" w:y="15940"/>
        <w:rPr>
          <w:rStyle w:val="C16"/>
          <w:rtl w:val="0"/>
        </w:rPr>
      </w:pPr>
      <w:r>
        <w:rPr>
          <w:rStyle w:val="C16"/>
          <w:rtl w:val="0"/>
        </w:rPr>
        <w:t>Technik pro zpracování ryb, 30.9.2026 3:58:52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OSVČ v rybářství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Nové Hrady, s. r. o.</w:t>
      </w:r>
    </w:p>
    <w:p>
      <w:pPr>
        <w:pStyle w:val="P21"/>
        <w:framePr w:w="7654" w:h="331" w:hRule="exact" w:wrap="none" w:vAnchor="page" w:hAnchor="margin" w:x="28" w:y="15940"/>
        <w:rPr>
          <w:rStyle w:val="C16"/>
          <w:rtl w:val="0"/>
        </w:rPr>
      </w:pPr>
      <w:r>
        <w:rPr>
          <w:rStyle w:val="C16"/>
          <w:rtl w:val="0"/>
        </w:rPr>
        <w:t>Technik pro zpracování ryb, 30.9.2026 3:58:52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72F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A551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0408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