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3D087" Type="http://schemas.openxmlformats.org/officeDocument/2006/relationships/officeDocument" Target="/word/document.xml" /><Relationship Id="coreR6823D087" Type="http://schemas.openxmlformats.org/package/2006/relationships/metadata/core-properties" Target="/docProps/core.xml" /><Relationship Id="customR6823D0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programově řízených strojů a linek v kamenické výrobě (kód: 36-159-M)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pro obsluhu a údržbu strojů, strojních zařízení a výrobních linek v kamenické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Stanovení technologického postupu strojního opracování kamene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předpisů bezpečnosti práce a ochrany zdraví a hygieny práce při obsluze strojů, strojních zařízení a výrobních linek v kamenické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Zpracování programů pro programově řízené stroje, strojní zařízení a výrobní linky v kamenické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a údržba programově řízených strojů, strojních zařízení a výrobních linek v kamenické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strojních zařízení a výrobních linek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pro obsluhu a údržbu strojů, strojních zařízení a výrobních linek,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Stanovení technologického postupu strojního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Stanovit technologický postup strojního opracování kamene odpovídající zadanému výrobku</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a zdůvodnit zvolený technologický postup strojního opracování kamene pro zadaný výrobek z bodu a)</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547" w:hRule="exact" w:wrap="none" w:vAnchor="page" w:hAnchor="margin" w:x="28" w:y="8828"/>
        <w:rPr>
          <w:rStyle w:val="C18"/>
          <w:rtl w:val="0"/>
        </w:rPr>
      </w:pPr>
      <w:r>
        <w:rPr>
          <w:rStyle w:val="C18"/>
          <w:rtl w:val="0"/>
        </w:rPr>
        <w:t>Dodržování předpisů bezpečnosti práce a ochrany zdraví a hygieny práce při obsluze strojů, strojních zařízení a výrobních linek v kamenické výrobě</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607" w:hRule="exact" w:wrap="none" w:vAnchor="page" w:hAnchor="margin" w:x="45" w:y="9851"/>
        <w:rPr>
          <w:rStyle w:val="C3"/>
          <w:rtl w:val="0"/>
        </w:rPr>
      </w:pPr>
    </w:p>
    <w:p>
      <w:pPr>
        <w:pStyle w:val="P13"/>
        <w:framePr w:w="6658" w:h="480" w:hRule="exact" w:wrap="none" w:vAnchor="page" w:hAnchor="margin" w:x="71" w:y="9907"/>
        <w:rPr>
          <w:rStyle w:val="C11"/>
          <w:rtl w:val="0"/>
        </w:rPr>
      </w:pPr>
      <w:r>
        <w:rPr>
          <w:rStyle w:val="C11"/>
          <w:rtl w:val="0"/>
        </w:rPr>
        <w:t>a) Vyjmenovat základní předpisy BOZP a hygieny práce a orientovat se v nich</w:t>
      </w:r>
    </w:p>
    <w:p>
      <w:pPr>
        <w:pStyle w:val="P28"/>
        <w:framePr w:w="3921" w:h="607" w:hRule="exact" w:wrap="none" w:vAnchor="page" w:hAnchor="margin" w:x="6800" w:y="9851"/>
        <w:rPr>
          <w:rStyle w:val="C3"/>
          <w:rtl w:val="0"/>
        </w:rPr>
      </w:pPr>
    </w:p>
    <w:p>
      <w:pPr>
        <w:pStyle w:val="P29"/>
        <w:framePr w:w="3839" w:h="480" w:hRule="exact" w:wrap="none" w:vAnchor="page" w:hAnchor="margin" w:x="6856" w:y="9907"/>
        <w:rPr>
          <w:rStyle w:val="C21"/>
          <w:rtl w:val="0"/>
        </w:rPr>
      </w:pPr>
      <w:r>
        <w:rPr>
          <w:rStyle w:val="C21"/>
          <w:rtl w:val="0"/>
        </w:rPr>
        <w:t>Ústní ověření</w:t>
      </w:r>
    </w:p>
    <w:p>
      <w:pPr>
        <w:pStyle w:val="P16"/>
        <w:framePr w:w="6710" w:h="376" w:hRule="exact" w:wrap="none" w:vAnchor="page" w:hAnchor="margin" w:x="45" w:y="10458"/>
        <w:rPr>
          <w:rStyle w:val="C3"/>
          <w:rtl w:val="0"/>
        </w:rPr>
      </w:pPr>
    </w:p>
    <w:p>
      <w:pPr>
        <w:pStyle w:val="P17"/>
        <w:framePr w:w="6658" w:h="249" w:hRule="exact" w:wrap="none" w:vAnchor="page" w:hAnchor="margin" w:x="71" w:y="10514"/>
        <w:rPr>
          <w:rStyle w:val="C13"/>
          <w:rtl w:val="0"/>
        </w:rPr>
      </w:pPr>
      <w:r>
        <w:rPr>
          <w:rStyle w:val="C13"/>
          <w:rtl w:val="0"/>
        </w:rPr>
        <w:t>b) Vyjmenovat a používat osobní ochranné pracovní prostředky</w:t>
      </w:r>
    </w:p>
    <w:p>
      <w:pPr>
        <w:pStyle w:val="P30"/>
        <w:framePr w:w="3921" w:h="376" w:hRule="exact" w:wrap="none" w:vAnchor="page" w:hAnchor="margin" w:x="6800" w:y="10458"/>
        <w:rPr>
          <w:rStyle w:val="C3"/>
          <w:rtl w:val="0"/>
        </w:rPr>
      </w:pPr>
    </w:p>
    <w:p>
      <w:pPr>
        <w:pStyle w:val="P31"/>
        <w:framePr w:w="3839" w:h="249" w:hRule="exact" w:wrap="none" w:vAnchor="page" w:hAnchor="margin" w:x="6856" w:y="10514"/>
        <w:rPr>
          <w:rStyle w:val="C22"/>
          <w:rtl w:val="0"/>
        </w:rPr>
      </w:pPr>
      <w:r>
        <w:rPr>
          <w:rStyle w:val="C22"/>
          <w:rtl w:val="0"/>
        </w:rPr>
        <w:t>Praktické předvedení a ústní ověření</w:t>
      </w:r>
    </w:p>
    <w:p>
      <w:pPr>
        <w:pStyle w:val="P12"/>
        <w:framePr w:w="6710" w:h="376" w:hRule="exact" w:wrap="none" w:vAnchor="page" w:hAnchor="margin" w:x="45" w:y="10834"/>
        <w:rPr>
          <w:rStyle w:val="C3"/>
          <w:rtl w:val="0"/>
        </w:rPr>
      </w:pPr>
    </w:p>
    <w:p>
      <w:pPr>
        <w:pStyle w:val="P13"/>
        <w:framePr w:w="6658" w:h="249" w:hRule="exact" w:wrap="none" w:vAnchor="page" w:hAnchor="margin" w:x="71" w:y="10890"/>
        <w:rPr>
          <w:rStyle w:val="C11"/>
          <w:rtl w:val="0"/>
        </w:rPr>
      </w:pPr>
      <w:r>
        <w:rPr>
          <w:rStyle w:val="C11"/>
          <w:rtl w:val="0"/>
        </w:rPr>
        <w:t>c) Dodržovat předpisy BOZP a hygieny práce</w:t>
      </w:r>
    </w:p>
    <w:p>
      <w:pPr>
        <w:pStyle w:val="P28"/>
        <w:framePr w:w="3921" w:h="376" w:hRule="exact" w:wrap="none" w:vAnchor="page" w:hAnchor="margin" w:x="6800" w:y="10834"/>
        <w:rPr>
          <w:rStyle w:val="C3"/>
          <w:rtl w:val="0"/>
        </w:rPr>
      </w:pPr>
    </w:p>
    <w:p>
      <w:pPr>
        <w:pStyle w:val="P29"/>
        <w:framePr w:w="3839" w:h="249" w:hRule="exact" w:wrap="none" w:vAnchor="page" w:hAnchor="margin" w:x="6856" w:y="10890"/>
        <w:rPr>
          <w:rStyle w:val="C21"/>
          <w:rtl w:val="0"/>
        </w:rPr>
      </w:pPr>
      <w:r>
        <w:rPr>
          <w:rStyle w:val="C21"/>
          <w:rtl w:val="0"/>
        </w:rPr>
        <w:t>Praktické předvedení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d) Popsat možnosti ochrany životního prostředí a uvést zásady zacházení se</w:t>
        <w:br w:type="textWrapping"/>
        <w:t>škodlivými látkami</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Ústní ověření</w:t>
      </w:r>
    </w:p>
    <w:p>
      <w:pPr>
        <w:pStyle w:val="P32"/>
        <w:framePr w:w="10710" w:h="248" w:hRule="exact" w:wrap="none" w:vAnchor="page" w:hAnchor="margin" w:x="28" w:y="11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programů pro programově řízené stroje, strojní zařízení a výrobní linky v kamenické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Zpracovat, případně upravit program v editoru CNC programů pro programově řízený stroj nebo výrobní linku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Předvést ovládání funkcí CNC stroje, přípravných funkcí G a M, znalost práce absolutního a přírůstkového programování a práce s nulovým a referenčním bodem.</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Připravit stroje před zahájením práce, seřídit stroj při výměně obráběcího nástroje a údržbě prováděné obsluhou; nastavit a seřídit stroje, strojní zařízení nebo výrobní linku pro strojní opracování kamene podle zadání</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obě kritéria.</w:t>
      </w:r>
    </w:p>
    <w:p>
      <w:pPr>
        <w:pStyle w:val="P23"/>
        <w:framePr w:w="10710" w:h="547" w:hRule="exact" w:wrap="none" w:vAnchor="page" w:hAnchor="margin" w:x="28" w:y="5995"/>
        <w:rPr>
          <w:rStyle w:val="C18"/>
          <w:rtl w:val="0"/>
        </w:rPr>
      </w:pPr>
      <w:r>
        <w:rPr>
          <w:rStyle w:val="C18"/>
          <w:rtl w:val="0"/>
        </w:rPr>
        <w:t>Obsluha a údržba programově řízených strojů, strojních zařízení a výrobních linek v kamenické výrobě</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607" w:hRule="exact" w:wrap="none" w:vAnchor="page" w:hAnchor="margin" w:x="45" w:y="7018"/>
        <w:rPr>
          <w:rStyle w:val="C3"/>
          <w:rtl w:val="0"/>
        </w:rPr>
      </w:pPr>
    </w:p>
    <w:p>
      <w:pPr>
        <w:pStyle w:val="P13"/>
        <w:framePr w:w="6658" w:h="480" w:hRule="exact" w:wrap="none" w:vAnchor="page" w:hAnchor="margin" w:x="71" w:y="7074"/>
        <w:rPr>
          <w:rStyle w:val="C11"/>
          <w:rtl w:val="0"/>
        </w:rPr>
      </w:pPr>
      <w:r>
        <w:rPr>
          <w:rStyle w:val="C11"/>
          <w:rtl w:val="0"/>
        </w:rPr>
        <w:t>a) Popsat řídicí prvky programově řízeného stroje nebo výrobní linky pro strojní opracování kamene</w:t>
      </w:r>
    </w:p>
    <w:p>
      <w:pPr>
        <w:pStyle w:val="P28"/>
        <w:framePr w:w="3921" w:h="607" w:hRule="exact" w:wrap="none" w:vAnchor="page" w:hAnchor="margin" w:x="6800" w:y="7018"/>
        <w:rPr>
          <w:rStyle w:val="C3"/>
          <w:rtl w:val="0"/>
        </w:rPr>
      </w:pPr>
    </w:p>
    <w:p>
      <w:pPr>
        <w:pStyle w:val="P29"/>
        <w:framePr w:w="3839" w:h="480" w:hRule="exact" w:wrap="none" w:vAnchor="page" w:hAnchor="margin" w:x="6856" w:y="7074"/>
        <w:rPr>
          <w:rStyle w:val="C21"/>
          <w:rtl w:val="0"/>
        </w:rPr>
      </w:pPr>
      <w:r>
        <w:rPr>
          <w:rStyle w:val="C21"/>
          <w:rtl w:val="0"/>
        </w:rPr>
        <w:t>Ústní ověření</w:t>
      </w:r>
    </w:p>
    <w:p>
      <w:pPr>
        <w:pStyle w:val="P16"/>
        <w:framePr w:w="6710" w:h="607" w:hRule="exact" w:wrap="none" w:vAnchor="page" w:hAnchor="margin" w:x="45" w:y="7625"/>
        <w:rPr>
          <w:rStyle w:val="C3"/>
          <w:rtl w:val="0"/>
        </w:rPr>
      </w:pPr>
    </w:p>
    <w:p>
      <w:pPr>
        <w:pStyle w:val="P17"/>
        <w:framePr w:w="6658" w:h="480" w:hRule="exact" w:wrap="none" w:vAnchor="page" w:hAnchor="margin" w:x="71" w:y="7681"/>
        <w:rPr>
          <w:rStyle w:val="C13"/>
          <w:rtl w:val="0"/>
        </w:rPr>
      </w:pPr>
      <w:r>
        <w:rPr>
          <w:rStyle w:val="C13"/>
          <w:rtl w:val="0"/>
        </w:rPr>
        <w:t>b) Popsat programové vybavení programově řízeného stroje nebo výrobní linky pro strojní opracování kamene</w:t>
      </w:r>
    </w:p>
    <w:p>
      <w:pPr>
        <w:pStyle w:val="P30"/>
        <w:framePr w:w="3921" w:h="607" w:hRule="exact" w:wrap="none" w:vAnchor="page" w:hAnchor="margin" w:x="6800" w:y="7625"/>
        <w:rPr>
          <w:rStyle w:val="C3"/>
          <w:rtl w:val="0"/>
        </w:rPr>
      </w:pPr>
    </w:p>
    <w:p>
      <w:pPr>
        <w:pStyle w:val="P31"/>
        <w:framePr w:w="3839" w:h="480" w:hRule="exact" w:wrap="none" w:vAnchor="page" w:hAnchor="margin" w:x="6856" w:y="7681"/>
        <w:rPr>
          <w:rStyle w:val="C22"/>
          <w:rtl w:val="0"/>
        </w:rPr>
      </w:pPr>
      <w:r>
        <w:rPr>
          <w:rStyle w:val="C22"/>
          <w:rtl w:val="0"/>
        </w:rPr>
        <w:t>Ústní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c) Obsluhovat programově řízený stroj nebo výrobní linku pro strojní opracování kamene podle zadání</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Praktické předvedení a ústní ověření</w:t>
      </w:r>
    </w:p>
    <w:p>
      <w:pPr>
        <w:pStyle w:val="P16"/>
        <w:framePr w:w="6710" w:h="376" w:hRule="exact" w:wrap="none" w:vAnchor="page" w:hAnchor="margin" w:x="45" w:y="8838"/>
        <w:rPr>
          <w:rStyle w:val="C3"/>
          <w:rtl w:val="0"/>
        </w:rPr>
      </w:pPr>
    </w:p>
    <w:p>
      <w:pPr>
        <w:pStyle w:val="P17"/>
        <w:framePr w:w="6658" w:h="249" w:hRule="exact" w:wrap="none" w:vAnchor="page" w:hAnchor="margin" w:x="71" w:y="8894"/>
        <w:rPr>
          <w:rStyle w:val="C13"/>
          <w:rtl w:val="0"/>
        </w:rPr>
      </w:pPr>
      <w:r>
        <w:rPr>
          <w:rStyle w:val="C13"/>
          <w:rtl w:val="0"/>
        </w:rPr>
        <w:t>d) Popsat údržbu programově řízených strojů nebo výrobní linky</w:t>
      </w:r>
    </w:p>
    <w:p>
      <w:pPr>
        <w:pStyle w:val="P30"/>
        <w:framePr w:w="3921" w:h="376" w:hRule="exact" w:wrap="none" w:vAnchor="page" w:hAnchor="margin" w:x="6800" w:y="8838"/>
        <w:rPr>
          <w:rStyle w:val="C3"/>
          <w:rtl w:val="0"/>
        </w:rPr>
      </w:pPr>
    </w:p>
    <w:p>
      <w:pPr>
        <w:pStyle w:val="P31"/>
        <w:framePr w:w="3839" w:h="249" w:hRule="exact" w:wrap="none" w:vAnchor="page" w:hAnchor="margin" w:x="6856" w:y="8894"/>
        <w:rPr>
          <w:rStyle w:val="C22"/>
          <w:rtl w:val="0"/>
        </w:rPr>
      </w:pPr>
      <w:r>
        <w:rPr>
          <w:rStyle w:val="C22"/>
          <w:rtl w:val="0"/>
        </w:rPr>
        <w:t>Ústní ověření</w:t>
      </w:r>
    </w:p>
    <w:p>
      <w:pPr>
        <w:pStyle w:val="P32"/>
        <w:framePr w:w="10710" w:h="248" w:hRule="exact" w:wrap="none" w:vAnchor="page" w:hAnchor="margin" w:x="28" w:y="93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"https://www.nsp.cz/jednotka-prace/obsluha-stroju-a-strojnic"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https://www.nsp.cz/jednotka-prace/obsluha-stroju-a-strojnic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účely zkoušky stačí vyrobit díl o rozměrech formátu velikosti maximálně A4.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strojního opracování kamene</w:t>
      </w:r>
      <w:r>
        <w:rPr>
          <w:rFonts w:ascii="Arial" w:cs="Arial" w:hAnsi="Arial" w:eastAsia="Arial"/>
          <w:b w:val="0"/>
          <w:i w:val="0"/>
          <w:caps w:val="0"/>
          <w:strike w:val="0"/>
          <w:noProof w:val="0"/>
          <w:vanish w:val="0"/>
          <w:color w:val="auto"/>
          <w:sz w:val="20"/>
          <w:u w:val="none"/>
          <w:shd w:val="clear" w:color="auto" w:fill="auto"/>
          <w:vertAlign w:val="baseline"/>
          <w:lang/>
        </w:rPr>
        <w:t>, kritérium a), určí autorizovaná osoba druh výrobku a jeho parametry, podle kterého uchazeč stanoví technologický postup při výrobě. Zadané úkoly se budou vztahovat ke konkrétní kamenické výrobě a místu konání zkoušky.</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Zpracování programů pro programově řízené stroje, strojní zařízení a výrobní linky v kamenické výrobě</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w:t>
      </w:r>
      <w:r>
        <w:rPr>
          <w:rFonts w:ascii="Arial" w:cs="Arial" w:hAnsi="Arial" w:eastAsia="Arial"/>
          <w:b w:val="1"/>
          <w:i w:val="0"/>
          <w:caps w:val="0"/>
          <w:strike w:val="0"/>
          <w:noProof w:val="0"/>
          <w:vanish w:val="0"/>
          <w:color w:val="auto"/>
          <w:sz w:val="20"/>
          <w:u w:val="none"/>
          <w:shd w:val="clear" w:color="auto" w:fill="auto"/>
          <w:vertAlign w:val="baseline"/>
          <w:lang/>
        </w:rPr>
        <w:t>Obsluha a údržba programově řízených strojů a strojních zařízení v kamenické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se u strojního opracování kamene jedná o provádění následujících pracovních operací, např. řezání, broušení, leštění kamene, případně dalších. Tyto pracovní operace se provádí na specifických strojích, proto bude autorizovaná osoba zadávat úkoly tak, aby se vždy vztahovaly ke konkrétní kamenické výrobě a místu konání zkoušky.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obsluhy strojů v kamenické výrobě bude probíhat v rozsahu přípravy stroje, spuštění a ukončení práce na stroji.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(brýle, rukavice, gumovou zástěru, nárukávníky, chrániče sluchu) si uchazeč zajistí sám.</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na: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09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14000"/>
        <w:rPr>
          <w:rStyle w:val="C3"/>
          <w:rtl w:val="0"/>
        </w:rPr>
      </w:pPr>
    </w:p>
    <w:p>
      <w:pPr>
        <w:pStyle w:val="P35"/>
        <w:framePr w:w="10710" w:h="340" w:hRule="exact" w:wrap="none" w:vAnchor="page" w:hAnchor="margin" w:x="28" w:y="14000"/>
        <w:rPr>
          <w:rStyle w:val="C25"/>
          <w:rtl w:val="0"/>
        </w:rPr>
      </w:pPr>
      <w:r>
        <w:rPr>
          <w:rStyle w:val="C25"/>
          <w:rtl w:val="0"/>
        </w:rPr>
        <w:t>Výsledné hodnocení</w:t>
      </w:r>
    </w:p>
    <w:p>
      <w:pPr>
        <w:keepNext w:val="0"/>
        <w:keepLines w:val="0"/>
        <w:framePr w:w="10766" w:h="1497" w:hRule="exact" w:wrap="none" w:vAnchor="page" w:hAnchor="margin" w:x="0" w:y="14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informační technologie nebo strojírenství nebo programování strojního zařízení nebo těžbu a zpracování kamene a alespoň 5 let odborné praxe v obsluze programově řízených strojů nebo linek v kamenické výrobě.</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informační technologie nebo strojírenství nebo programování strojního zařízení nebo těžbu a zpracování kamene a alespoň 5 let odborné praxe v obsluze programově řízených strojů nebo linek v kamenické výrobě.</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programově řízenými kamenickými stroji a zařízením včetně potřebných energií odpovídající bezpečnostním a hygienickým předpisům, kamenickými materiály, mechanizačními prostředky pro manipulaci se surovinou a polotovary, dopravu materiálů a pomocnými zařízeními odpovídajícími požadavkům BOZP a hygienickým předpisům</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Programování bude probíhat na počítači programově řízeného kamenického stroje, na editoru CNC programů pro programově řízený stroj nebo výrobní linku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 programově řízené stroje a strojní zařízení včetně příslušenství nebo programově řízená výrobní linka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manipulaci se surovinou a polotovary /rudlík, paletový vozík, vysokozdvižný vozík apod./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kamenickou výrobu </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zajištění pro potřeby zkoušky – manipulační dělník</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80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pro vykonání zkoušky</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GRANIT LIPNICE,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Kavex Mrákotín,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Hořice</w:t>
      </w:r>
    </w:p>
    <w:p>
      <w:pPr>
        <w:pStyle w:val="P21"/>
        <w:framePr w:w="7654" w:h="331" w:hRule="exact" w:wrap="none" w:vAnchor="page" w:hAnchor="margin" w:x="28" w:y="15940"/>
        <w:rPr>
          <w:rStyle w:val="C16"/>
          <w:rtl w:val="0"/>
        </w:rPr>
      </w:pPr>
      <w:r>
        <w:rPr>
          <w:rStyle w:val="C16"/>
          <w:rtl w:val="0"/>
        </w:rPr>
        <w:t>Obsluha programově řízených strojů a linek v kamenické výrobě, 31.7.2026 9:53:34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E869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568235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FEB3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